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Pr="00222675" w:rsidRDefault="00EF42C7">
      <w:pPr>
        <w:jc w:val="center"/>
        <w:rPr>
          <w:rFonts w:asciiTheme="minorHAnsi" w:eastAsia="Calibri" w:hAnsiTheme="minorHAnsi" w:cstheme="minorHAnsi"/>
          <w:b/>
          <w:sz w:val="22"/>
          <w:szCs w:val="22"/>
        </w:rPr>
      </w:pPr>
      <w:r w:rsidRPr="00222675">
        <w:rPr>
          <w:rFonts w:asciiTheme="minorHAnsi" w:eastAsia="Calibri" w:hAnsiTheme="minorHAnsi" w:cstheme="minorHAnsi"/>
          <w:b/>
          <w:sz w:val="22"/>
          <w:szCs w:val="22"/>
        </w:rPr>
        <w:t>SYLLABUS</w:t>
      </w:r>
    </w:p>
    <w:p w14:paraId="16616EC7" w14:textId="77777777" w:rsidR="00795C64" w:rsidRPr="00222675" w:rsidRDefault="00795C64">
      <w:pPr>
        <w:jc w:val="center"/>
        <w:rPr>
          <w:rFonts w:asciiTheme="minorHAnsi" w:eastAsia="Calibri" w:hAnsiTheme="minorHAnsi" w:cstheme="minorHAnsi"/>
          <w:b/>
          <w:sz w:val="22"/>
          <w:szCs w:val="22"/>
        </w:rPr>
      </w:pPr>
    </w:p>
    <w:p w14:paraId="32E37F4B" w14:textId="77777777" w:rsidR="00795C64" w:rsidRPr="00222675" w:rsidRDefault="00EF42C7">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rsidRPr="00222675" w14:paraId="67B247FA" w14:textId="77777777">
        <w:trPr>
          <w:jc w:val="center"/>
        </w:trPr>
        <w:tc>
          <w:tcPr>
            <w:tcW w:w="4419" w:type="dxa"/>
          </w:tcPr>
          <w:p w14:paraId="5C972029"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1.1 Institution of higher education</w:t>
            </w:r>
          </w:p>
        </w:tc>
        <w:tc>
          <w:tcPr>
            <w:tcW w:w="5782" w:type="dxa"/>
            <w:vAlign w:val="center"/>
          </w:tcPr>
          <w:p w14:paraId="2CB99C6A" w14:textId="6922C230" w:rsidR="00795C64" w:rsidRPr="00222675" w:rsidRDefault="00EF42C7">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West University of Timi</w:t>
            </w:r>
            <w:r w:rsidR="00F14999" w:rsidRPr="00222675">
              <w:rPr>
                <w:rFonts w:asciiTheme="minorHAnsi" w:eastAsia="Calibri" w:hAnsiTheme="minorHAnsi" w:cstheme="minorHAnsi"/>
                <w:color w:val="000000"/>
                <w:sz w:val="22"/>
                <w:szCs w:val="22"/>
              </w:rPr>
              <w:t>s</w:t>
            </w:r>
            <w:r w:rsidRPr="00222675">
              <w:rPr>
                <w:rFonts w:asciiTheme="minorHAnsi" w:eastAsia="Calibri" w:hAnsiTheme="minorHAnsi" w:cstheme="minorHAnsi"/>
                <w:color w:val="000000"/>
                <w:sz w:val="22"/>
                <w:szCs w:val="22"/>
              </w:rPr>
              <w:t>oara</w:t>
            </w:r>
          </w:p>
        </w:tc>
      </w:tr>
      <w:tr w:rsidR="00795C64" w:rsidRPr="00222675" w14:paraId="5AC275BE" w14:textId="77777777">
        <w:trPr>
          <w:jc w:val="center"/>
        </w:trPr>
        <w:tc>
          <w:tcPr>
            <w:tcW w:w="4419" w:type="dxa"/>
          </w:tcPr>
          <w:p w14:paraId="3D8027E0"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1.2 Faculty</w:t>
            </w:r>
          </w:p>
        </w:tc>
        <w:tc>
          <w:tcPr>
            <w:tcW w:w="5782" w:type="dxa"/>
            <w:vAlign w:val="center"/>
          </w:tcPr>
          <w:p w14:paraId="78867EFC" w14:textId="607EEDF5" w:rsidR="00795C64" w:rsidRPr="00222675" w:rsidRDefault="002D2E4E">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Faculty of Psychology and Education Sciences</w:t>
            </w:r>
          </w:p>
        </w:tc>
      </w:tr>
      <w:tr w:rsidR="00795C64" w:rsidRPr="00222675" w14:paraId="30404636" w14:textId="77777777">
        <w:trPr>
          <w:jc w:val="center"/>
        </w:trPr>
        <w:tc>
          <w:tcPr>
            <w:tcW w:w="4419" w:type="dxa"/>
          </w:tcPr>
          <w:p w14:paraId="712BDEF3"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1.3 Department of</w:t>
            </w:r>
          </w:p>
        </w:tc>
        <w:tc>
          <w:tcPr>
            <w:tcW w:w="5782" w:type="dxa"/>
            <w:vAlign w:val="center"/>
          </w:tcPr>
          <w:p w14:paraId="3B1503D1" w14:textId="10114FF6" w:rsidR="00795C64" w:rsidRPr="00222675" w:rsidRDefault="002D2E4E">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Psychology</w:t>
            </w:r>
          </w:p>
        </w:tc>
      </w:tr>
      <w:tr w:rsidR="00795C64" w:rsidRPr="00222675" w14:paraId="4ADA12C1" w14:textId="77777777">
        <w:trPr>
          <w:jc w:val="center"/>
        </w:trPr>
        <w:tc>
          <w:tcPr>
            <w:tcW w:w="4419" w:type="dxa"/>
          </w:tcPr>
          <w:p w14:paraId="2CD264ED"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1.4 Field of study</w:t>
            </w:r>
          </w:p>
        </w:tc>
        <w:tc>
          <w:tcPr>
            <w:tcW w:w="5782" w:type="dxa"/>
            <w:vAlign w:val="center"/>
          </w:tcPr>
          <w:p w14:paraId="1E76B3BD" w14:textId="40664D0D" w:rsidR="00795C64" w:rsidRPr="00222675" w:rsidRDefault="002D2E4E">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Psychology</w:t>
            </w:r>
          </w:p>
        </w:tc>
      </w:tr>
      <w:tr w:rsidR="00795C64" w:rsidRPr="00222675" w14:paraId="15E7547E" w14:textId="77777777">
        <w:trPr>
          <w:jc w:val="center"/>
        </w:trPr>
        <w:tc>
          <w:tcPr>
            <w:tcW w:w="4419" w:type="dxa"/>
          </w:tcPr>
          <w:p w14:paraId="2B0E5FB0"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1.5 Study cycle</w:t>
            </w:r>
          </w:p>
        </w:tc>
        <w:tc>
          <w:tcPr>
            <w:tcW w:w="5782" w:type="dxa"/>
            <w:vAlign w:val="center"/>
          </w:tcPr>
          <w:p w14:paraId="6179BA27" w14:textId="62F4BE7E" w:rsidR="00795C64" w:rsidRPr="00222675" w:rsidRDefault="002D2E4E">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Undergraduate</w:t>
            </w:r>
          </w:p>
        </w:tc>
      </w:tr>
      <w:tr w:rsidR="00795C64" w:rsidRPr="00222675" w14:paraId="6C0E0C3F" w14:textId="77777777">
        <w:trPr>
          <w:jc w:val="center"/>
        </w:trPr>
        <w:tc>
          <w:tcPr>
            <w:tcW w:w="4419" w:type="dxa"/>
          </w:tcPr>
          <w:p w14:paraId="66A135F2" w14:textId="00B8D0CF"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1.6 Study programme</w:t>
            </w:r>
          </w:p>
        </w:tc>
        <w:tc>
          <w:tcPr>
            <w:tcW w:w="5782" w:type="dxa"/>
            <w:vAlign w:val="center"/>
          </w:tcPr>
          <w:p w14:paraId="519F6C64" w14:textId="1A8E2669" w:rsidR="00795C64" w:rsidRPr="00222675" w:rsidRDefault="002D2E4E">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 xml:space="preserve">Psychology </w:t>
            </w:r>
            <w:r w:rsidR="00895FEA" w:rsidRPr="00222675">
              <w:rPr>
                <w:rFonts w:asciiTheme="minorHAnsi" w:eastAsia="Calibri" w:hAnsiTheme="minorHAnsi" w:cstheme="minorHAnsi"/>
                <w:color w:val="000000"/>
                <w:sz w:val="22"/>
                <w:szCs w:val="22"/>
              </w:rPr>
              <w:t xml:space="preserve">- </w:t>
            </w:r>
            <w:r w:rsidRPr="00222675">
              <w:rPr>
                <w:rFonts w:asciiTheme="minorHAnsi" w:eastAsia="Calibri" w:hAnsiTheme="minorHAnsi" w:cstheme="minorHAnsi"/>
                <w:color w:val="000000"/>
                <w:sz w:val="22"/>
                <w:szCs w:val="22"/>
              </w:rPr>
              <w:t>Cognitive Sciences</w:t>
            </w:r>
          </w:p>
        </w:tc>
      </w:tr>
    </w:tbl>
    <w:p w14:paraId="71F8B782" w14:textId="77777777" w:rsidR="00795C64" w:rsidRPr="00222675" w:rsidRDefault="00795C64">
      <w:pPr>
        <w:rPr>
          <w:rFonts w:asciiTheme="minorHAnsi" w:eastAsia="Calibri" w:hAnsiTheme="minorHAnsi" w:cstheme="minorHAnsi"/>
          <w:sz w:val="22"/>
          <w:szCs w:val="22"/>
        </w:rPr>
      </w:pPr>
    </w:p>
    <w:p w14:paraId="6DA4E258" w14:textId="77777777" w:rsidR="00795C64" w:rsidRPr="00222675" w:rsidRDefault="00EF42C7">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rsidRPr="00222675" w14:paraId="19FB4F2C" w14:textId="77777777">
        <w:trPr>
          <w:jc w:val="center"/>
        </w:trPr>
        <w:tc>
          <w:tcPr>
            <w:tcW w:w="4106" w:type="dxa"/>
            <w:gridSpan w:val="3"/>
          </w:tcPr>
          <w:p w14:paraId="698C4E5D"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2.1 Name</w:t>
            </w:r>
          </w:p>
        </w:tc>
        <w:tc>
          <w:tcPr>
            <w:tcW w:w="6101" w:type="dxa"/>
            <w:gridSpan w:val="5"/>
          </w:tcPr>
          <w:p w14:paraId="46A7447D" w14:textId="60AB592D" w:rsidR="00795C64" w:rsidRPr="00222675" w:rsidRDefault="002D2E4E">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Critical thinking in cognitive science</w:t>
            </w:r>
          </w:p>
        </w:tc>
      </w:tr>
      <w:tr w:rsidR="00795C64" w:rsidRPr="00222675" w14:paraId="0D9C69DF" w14:textId="77777777">
        <w:trPr>
          <w:jc w:val="center"/>
        </w:trPr>
        <w:tc>
          <w:tcPr>
            <w:tcW w:w="4106" w:type="dxa"/>
            <w:gridSpan w:val="3"/>
          </w:tcPr>
          <w:p w14:paraId="591903B4"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2.2 Course coordinator</w:t>
            </w:r>
          </w:p>
        </w:tc>
        <w:tc>
          <w:tcPr>
            <w:tcW w:w="6101" w:type="dxa"/>
            <w:gridSpan w:val="5"/>
          </w:tcPr>
          <w:p w14:paraId="2FAFFD7D" w14:textId="6B4BB8F6" w:rsidR="00795C64" w:rsidRPr="00222675" w:rsidRDefault="002D2E4E">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Assist. Prof. Luca TISU</w:t>
            </w:r>
          </w:p>
        </w:tc>
      </w:tr>
      <w:tr w:rsidR="00795C64" w:rsidRPr="00222675" w14:paraId="6A887BB2" w14:textId="77777777">
        <w:trPr>
          <w:jc w:val="center"/>
        </w:trPr>
        <w:tc>
          <w:tcPr>
            <w:tcW w:w="4106" w:type="dxa"/>
            <w:gridSpan w:val="3"/>
          </w:tcPr>
          <w:p w14:paraId="44965219"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2.3 Seminar coordinator</w:t>
            </w:r>
          </w:p>
        </w:tc>
        <w:tc>
          <w:tcPr>
            <w:tcW w:w="6101" w:type="dxa"/>
            <w:gridSpan w:val="5"/>
          </w:tcPr>
          <w:p w14:paraId="55D86ADD" w14:textId="7CD6E102" w:rsidR="00795C64" w:rsidRPr="00222675" w:rsidRDefault="002D2E4E">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Assist. Prof. Luca TISU</w:t>
            </w:r>
          </w:p>
        </w:tc>
      </w:tr>
      <w:tr w:rsidR="00795C64" w:rsidRPr="00222675" w14:paraId="23ACD348" w14:textId="77777777">
        <w:trPr>
          <w:jc w:val="center"/>
        </w:trPr>
        <w:tc>
          <w:tcPr>
            <w:tcW w:w="1980" w:type="dxa"/>
          </w:tcPr>
          <w:p w14:paraId="10FE4C96"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2.4 Year of study</w:t>
            </w:r>
          </w:p>
        </w:tc>
        <w:tc>
          <w:tcPr>
            <w:tcW w:w="567" w:type="dxa"/>
          </w:tcPr>
          <w:p w14:paraId="06CCBFB5" w14:textId="5A82F77F" w:rsidR="00795C64" w:rsidRPr="00222675" w:rsidRDefault="002D2E4E">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I</w:t>
            </w:r>
          </w:p>
        </w:tc>
        <w:tc>
          <w:tcPr>
            <w:tcW w:w="1559" w:type="dxa"/>
          </w:tcPr>
          <w:p w14:paraId="77E3327B" w14:textId="77777777" w:rsidR="00795C64" w:rsidRPr="00222675" w:rsidRDefault="00EF42C7">
            <w:pPr>
              <w:pBdr>
                <w:top w:val="nil"/>
                <w:left w:val="nil"/>
                <w:bottom w:val="nil"/>
                <w:right w:val="nil"/>
                <w:between w:val="nil"/>
              </w:pBdr>
              <w:spacing w:line="276" w:lineRule="auto"/>
              <w:ind w:right="-108"/>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2.5 Semester</w:t>
            </w:r>
          </w:p>
        </w:tc>
        <w:tc>
          <w:tcPr>
            <w:tcW w:w="567" w:type="dxa"/>
          </w:tcPr>
          <w:p w14:paraId="62148D92" w14:textId="40F6EB48" w:rsidR="00795C64" w:rsidRPr="00222675" w:rsidRDefault="00895FEA">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2</w:t>
            </w:r>
          </w:p>
        </w:tc>
        <w:tc>
          <w:tcPr>
            <w:tcW w:w="1276" w:type="dxa"/>
          </w:tcPr>
          <w:p w14:paraId="498801AA" w14:textId="77777777" w:rsidR="00795C64" w:rsidRPr="00222675" w:rsidRDefault="00EF42C7">
            <w:pPr>
              <w:pBdr>
                <w:top w:val="nil"/>
                <w:left w:val="nil"/>
                <w:bottom w:val="nil"/>
                <w:right w:val="nil"/>
                <w:between w:val="nil"/>
              </w:pBdr>
              <w:spacing w:line="276" w:lineRule="auto"/>
              <w:ind w:right="-108" w:hanging="108"/>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 xml:space="preserve"> 2.6 Type of assessment</w:t>
            </w:r>
          </w:p>
        </w:tc>
        <w:tc>
          <w:tcPr>
            <w:tcW w:w="1559" w:type="dxa"/>
          </w:tcPr>
          <w:p w14:paraId="01B4B89E" w14:textId="1744A337" w:rsidR="002D2E4E" w:rsidRPr="00222675" w:rsidRDefault="00EF42C7">
            <w:pPr>
              <w:rPr>
                <w:rFonts w:asciiTheme="minorHAnsi" w:eastAsia="Calibri" w:hAnsiTheme="minorHAnsi" w:cstheme="minorHAnsi"/>
                <w:sz w:val="22"/>
                <w:szCs w:val="22"/>
              </w:rPr>
            </w:pPr>
            <w:r w:rsidRPr="00222675">
              <w:rPr>
                <w:rFonts w:asciiTheme="minorHAnsi" w:eastAsia="Calibri" w:hAnsiTheme="minorHAnsi" w:cstheme="minorHAnsi"/>
                <w:sz w:val="22"/>
                <w:szCs w:val="22"/>
              </w:rPr>
              <w:t>E</w:t>
            </w:r>
            <w:r w:rsidRPr="00222675">
              <w:rPr>
                <w:rFonts w:asciiTheme="minorHAnsi" w:eastAsia="Calibri" w:hAnsiTheme="minorHAnsi" w:cstheme="minorHAnsi"/>
                <w:sz w:val="22"/>
                <w:szCs w:val="22"/>
                <w:vertAlign w:val="superscript"/>
              </w:rPr>
              <w:footnoteReference w:id="1"/>
            </w:r>
          </w:p>
        </w:tc>
        <w:tc>
          <w:tcPr>
            <w:tcW w:w="1276" w:type="dxa"/>
          </w:tcPr>
          <w:p w14:paraId="0D1B416B" w14:textId="77777777" w:rsidR="00795C64" w:rsidRPr="00222675" w:rsidRDefault="00EF42C7">
            <w:pPr>
              <w:pBdr>
                <w:top w:val="nil"/>
                <w:left w:val="nil"/>
                <w:bottom w:val="nil"/>
                <w:right w:val="nil"/>
                <w:between w:val="nil"/>
              </w:pBdr>
              <w:spacing w:line="276" w:lineRule="auto"/>
              <w:ind w:right="-108" w:hanging="42"/>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2.7 Type of discipline</w:t>
            </w:r>
          </w:p>
        </w:tc>
        <w:tc>
          <w:tcPr>
            <w:tcW w:w="1423" w:type="dxa"/>
          </w:tcPr>
          <w:p w14:paraId="69A96C4E" w14:textId="66DAE44E" w:rsidR="00795C64" w:rsidRPr="00222675" w:rsidRDefault="00172B35">
            <w:pPr>
              <w:pBdr>
                <w:top w:val="nil"/>
                <w:left w:val="nil"/>
                <w:bottom w:val="nil"/>
                <w:right w:val="nil"/>
                <w:between w:val="nil"/>
              </w:pBdr>
              <w:spacing w:line="276"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DS/DOP</w:t>
            </w:r>
          </w:p>
        </w:tc>
      </w:tr>
    </w:tbl>
    <w:p w14:paraId="38322B60" w14:textId="77777777" w:rsidR="00795C64" w:rsidRPr="00222675" w:rsidRDefault="00EF42C7">
      <w:pPr>
        <w:pBdr>
          <w:top w:val="nil"/>
          <w:left w:val="nil"/>
          <w:bottom w:val="nil"/>
          <w:right w:val="nil"/>
          <w:between w:val="nil"/>
        </w:pBdr>
        <w:tabs>
          <w:tab w:val="left" w:pos="1719"/>
        </w:tabs>
        <w:jc w:val="both"/>
        <w:rPr>
          <w:rFonts w:asciiTheme="minorHAnsi" w:eastAsia="Calibri" w:hAnsiTheme="minorHAnsi" w:cstheme="minorHAnsi"/>
          <w:color w:val="000000"/>
          <w:sz w:val="22"/>
          <w:szCs w:val="22"/>
        </w:rPr>
      </w:pPr>
      <w:r w:rsidRPr="00222675">
        <w:rPr>
          <w:rFonts w:asciiTheme="minorHAnsi" w:eastAsia="Calibri" w:hAnsiTheme="minorHAnsi" w:cstheme="minorHAnsi"/>
          <w:i/>
          <w:color w:val="000000"/>
          <w:sz w:val="22"/>
          <w:szCs w:val="22"/>
        </w:rPr>
        <w:tab/>
      </w:r>
    </w:p>
    <w:p w14:paraId="77B6E0E2" w14:textId="3F867A00" w:rsidR="00795C64" w:rsidRPr="00222675" w:rsidRDefault="00EF42C7">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Total estimated time (hours of teaching per semester)</w:t>
      </w:r>
      <w:r w:rsidR="0050217E" w:rsidRPr="00222675">
        <w:rPr>
          <w:rStyle w:val="Referinnotdesubsol"/>
          <w:rFonts w:asciiTheme="minorHAnsi" w:eastAsia="Calibri" w:hAnsiTheme="minorHAnsi" w:cstheme="minorHAnsi"/>
          <w:b/>
          <w:color w:val="000000"/>
          <w:sz w:val="22"/>
          <w:szCs w:val="22"/>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rsidRPr="00222675" w14:paraId="47DD8B05" w14:textId="77777777">
        <w:trPr>
          <w:trHeight w:val="292"/>
          <w:jc w:val="center"/>
        </w:trPr>
        <w:tc>
          <w:tcPr>
            <w:tcW w:w="3635" w:type="dxa"/>
          </w:tcPr>
          <w:p w14:paraId="3DDE243B" w14:textId="77777777" w:rsidR="00795C64" w:rsidRPr="00222675" w:rsidRDefault="00EF42C7">
            <w:pPr>
              <w:pBdr>
                <w:top w:val="nil"/>
                <w:left w:val="nil"/>
                <w:bottom w:val="nil"/>
                <w:right w:val="nil"/>
                <w:between w:val="nil"/>
              </w:pBdr>
              <w:spacing w:before="1"/>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3.1 Number of hours per week</w:t>
            </w:r>
          </w:p>
        </w:tc>
        <w:tc>
          <w:tcPr>
            <w:tcW w:w="706" w:type="dxa"/>
          </w:tcPr>
          <w:p w14:paraId="0E20B517" w14:textId="1FFC512A" w:rsidR="00795C64" w:rsidRPr="00222675" w:rsidRDefault="00895FEA">
            <w:pPr>
              <w:pBdr>
                <w:top w:val="nil"/>
                <w:left w:val="nil"/>
                <w:bottom w:val="nil"/>
                <w:right w:val="nil"/>
                <w:between w:val="nil"/>
              </w:pBdr>
              <w:spacing w:before="1"/>
              <w:ind w:left="297"/>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2</w:t>
            </w:r>
          </w:p>
        </w:tc>
        <w:tc>
          <w:tcPr>
            <w:tcW w:w="1976" w:type="dxa"/>
            <w:gridSpan w:val="2"/>
          </w:tcPr>
          <w:p w14:paraId="17CFFC0A" w14:textId="77777777" w:rsidR="00795C64" w:rsidRPr="00222675" w:rsidRDefault="00EF42C7">
            <w:pPr>
              <w:pBdr>
                <w:top w:val="nil"/>
                <w:left w:val="nil"/>
                <w:bottom w:val="nil"/>
                <w:right w:val="nil"/>
                <w:between w:val="nil"/>
              </w:pBdr>
              <w:spacing w:before="1"/>
              <w:ind w:left="109"/>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3.2 course</w:t>
            </w:r>
          </w:p>
        </w:tc>
        <w:tc>
          <w:tcPr>
            <w:tcW w:w="566" w:type="dxa"/>
          </w:tcPr>
          <w:p w14:paraId="2104C674" w14:textId="18412ABD" w:rsidR="00795C64" w:rsidRPr="00222675" w:rsidRDefault="00895FEA">
            <w:pPr>
              <w:pBdr>
                <w:top w:val="nil"/>
                <w:left w:val="nil"/>
                <w:bottom w:val="nil"/>
                <w:right w:val="nil"/>
                <w:between w:val="nil"/>
              </w:pBdr>
              <w:spacing w:before="1"/>
              <w:ind w:left="7"/>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1</w:t>
            </w:r>
          </w:p>
        </w:tc>
        <w:tc>
          <w:tcPr>
            <w:tcW w:w="2539" w:type="dxa"/>
          </w:tcPr>
          <w:p w14:paraId="4F3E1A2B" w14:textId="05369DEF" w:rsidR="00795C64" w:rsidRPr="00222675" w:rsidRDefault="00EF42C7">
            <w:pPr>
              <w:pBdr>
                <w:top w:val="nil"/>
                <w:left w:val="nil"/>
                <w:bottom w:val="nil"/>
                <w:right w:val="nil"/>
                <w:between w:val="nil"/>
              </w:pBdr>
              <w:spacing w:before="1"/>
              <w:ind w:left="106"/>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 xml:space="preserve">3.3 </w:t>
            </w:r>
            <w:r w:rsidR="00F94CEF" w:rsidRPr="00222675">
              <w:rPr>
                <w:rFonts w:asciiTheme="minorHAnsi" w:hAnsiTheme="minorHAnsi" w:cstheme="minorHAnsi"/>
                <w:b/>
                <w:color w:val="000000"/>
                <w:sz w:val="22"/>
                <w:szCs w:val="22"/>
              </w:rPr>
              <w:t>seminar/laboratory</w:t>
            </w:r>
          </w:p>
        </w:tc>
        <w:tc>
          <w:tcPr>
            <w:tcW w:w="753" w:type="dxa"/>
          </w:tcPr>
          <w:p w14:paraId="1C7ECF25" w14:textId="59442CCC" w:rsidR="00795C64" w:rsidRPr="00222675" w:rsidRDefault="002D2E4E">
            <w:pPr>
              <w:pBdr>
                <w:top w:val="nil"/>
                <w:left w:val="nil"/>
                <w:bottom w:val="nil"/>
                <w:right w:val="nil"/>
                <w:between w:val="nil"/>
              </w:pBdr>
              <w:spacing w:before="1"/>
              <w:ind w:left="63"/>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1</w:t>
            </w:r>
          </w:p>
        </w:tc>
      </w:tr>
      <w:tr w:rsidR="00795C64" w:rsidRPr="00222675" w14:paraId="674553EC" w14:textId="77777777">
        <w:trPr>
          <w:trHeight w:val="290"/>
          <w:jc w:val="center"/>
        </w:trPr>
        <w:tc>
          <w:tcPr>
            <w:tcW w:w="3635" w:type="dxa"/>
          </w:tcPr>
          <w:p w14:paraId="192B0AB9" w14:textId="77777777" w:rsidR="00795C64" w:rsidRPr="00222675" w:rsidRDefault="00EF42C7">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3.4 Total hours in the curriculum</w:t>
            </w:r>
          </w:p>
        </w:tc>
        <w:tc>
          <w:tcPr>
            <w:tcW w:w="706" w:type="dxa"/>
          </w:tcPr>
          <w:p w14:paraId="23470EC3" w14:textId="57929BDC" w:rsidR="00795C64" w:rsidRPr="00222675" w:rsidRDefault="00895FEA">
            <w:pPr>
              <w:pBdr>
                <w:top w:val="nil"/>
                <w:left w:val="nil"/>
                <w:bottom w:val="nil"/>
                <w:right w:val="nil"/>
                <w:between w:val="nil"/>
              </w:pBdr>
              <w:spacing w:line="251" w:lineRule="auto"/>
              <w:ind w:left="27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28</w:t>
            </w:r>
          </w:p>
        </w:tc>
        <w:tc>
          <w:tcPr>
            <w:tcW w:w="1976" w:type="dxa"/>
            <w:gridSpan w:val="2"/>
          </w:tcPr>
          <w:p w14:paraId="780E011D" w14:textId="77777777" w:rsidR="00795C64" w:rsidRPr="00222675" w:rsidRDefault="00EF42C7">
            <w:pPr>
              <w:pBdr>
                <w:top w:val="nil"/>
                <w:left w:val="nil"/>
                <w:bottom w:val="nil"/>
                <w:right w:val="nil"/>
                <w:between w:val="nil"/>
              </w:pBdr>
              <w:spacing w:line="251" w:lineRule="auto"/>
              <w:ind w:left="109"/>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3.5 course</w:t>
            </w:r>
          </w:p>
        </w:tc>
        <w:tc>
          <w:tcPr>
            <w:tcW w:w="566" w:type="dxa"/>
          </w:tcPr>
          <w:p w14:paraId="4C4DB12B" w14:textId="00282E83" w:rsidR="00795C64" w:rsidRPr="00222675" w:rsidRDefault="00895FEA">
            <w:pPr>
              <w:pBdr>
                <w:top w:val="nil"/>
                <w:left w:val="nil"/>
                <w:bottom w:val="nil"/>
                <w:right w:val="nil"/>
                <w:between w:val="nil"/>
              </w:pBdr>
              <w:spacing w:line="251" w:lineRule="auto"/>
              <w:ind w:left="151" w:right="144"/>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14</w:t>
            </w:r>
          </w:p>
        </w:tc>
        <w:tc>
          <w:tcPr>
            <w:tcW w:w="2539" w:type="dxa"/>
          </w:tcPr>
          <w:p w14:paraId="5B928D38" w14:textId="106E433B" w:rsidR="00795C64" w:rsidRPr="00222675" w:rsidRDefault="00EF42C7">
            <w:pPr>
              <w:pBdr>
                <w:top w:val="nil"/>
                <w:left w:val="nil"/>
                <w:bottom w:val="nil"/>
                <w:right w:val="nil"/>
                <w:between w:val="nil"/>
              </w:pBdr>
              <w:spacing w:line="251" w:lineRule="auto"/>
              <w:ind w:left="106"/>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 xml:space="preserve">3.6 </w:t>
            </w:r>
            <w:r w:rsidR="00F94CEF" w:rsidRPr="00222675">
              <w:rPr>
                <w:rFonts w:asciiTheme="minorHAnsi" w:hAnsiTheme="minorHAnsi" w:cstheme="minorHAnsi"/>
                <w:b/>
                <w:color w:val="000000"/>
                <w:sz w:val="22"/>
                <w:szCs w:val="22"/>
              </w:rPr>
              <w:t>seminar/laboratory</w:t>
            </w:r>
          </w:p>
        </w:tc>
        <w:tc>
          <w:tcPr>
            <w:tcW w:w="753" w:type="dxa"/>
          </w:tcPr>
          <w:p w14:paraId="20408BF1" w14:textId="2CBBFF15" w:rsidR="00795C64" w:rsidRPr="00222675" w:rsidRDefault="00895FEA">
            <w:pPr>
              <w:pBdr>
                <w:top w:val="nil"/>
                <w:left w:val="nil"/>
                <w:bottom w:val="nil"/>
                <w:right w:val="nil"/>
                <w:between w:val="nil"/>
              </w:pBdr>
              <w:spacing w:line="251" w:lineRule="auto"/>
              <w:ind w:left="88" w:right="25"/>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14</w:t>
            </w:r>
          </w:p>
        </w:tc>
      </w:tr>
      <w:tr w:rsidR="00795C64" w:rsidRPr="00222675" w14:paraId="76528E47" w14:textId="77777777">
        <w:trPr>
          <w:trHeight w:val="292"/>
          <w:jc w:val="center"/>
        </w:trPr>
        <w:tc>
          <w:tcPr>
            <w:tcW w:w="9422" w:type="dxa"/>
            <w:gridSpan w:val="6"/>
          </w:tcPr>
          <w:p w14:paraId="69B1677D" w14:textId="77777777" w:rsidR="00795C64" w:rsidRPr="00222675" w:rsidRDefault="00EF42C7">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Distribution of time:</w:t>
            </w:r>
          </w:p>
        </w:tc>
        <w:tc>
          <w:tcPr>
            <w:tcW w:w="753" w:type="dxa"/>
          </w:tcPr>
          <w:p w14:paraId="55DC0FAF" w14:textId="77777777" w:rsidR="00795C64" w:rsidRPr="00222675" w:rsidRDefault="00EF42C7">
            <w:pPr>
              <w:pBdr>
                <w:top w:val="nil"/>
                <w:left w:val="nil"/>
                <w:bottom w:val="nil"/>
                <w:right w:val="nil"/>
                <w:between w:val="nil"/>
              </w:pBdr>
              <w:spacing w:line="251" w:lineRule="auto"/>
              <w:ind w:left="88" w:right="77"/>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hours</w:t>
            </w:r>
          </w:p>
        </w:tc>
      </w:tr>
      <w:tr w:rsidR="00795C64" w:rsidRPr="00222675" w14:paraId="3A7A70D5" w14:textId="77777777">
        <w:trPr>
          <w:trHeight w:val="290"/>
          <w:jc w:val="center"/>
        </w:trPr>
        <w:tc>
          <w:tcPr>
            <w:tcW w:w="9422" w:type="dxa"/>
            <w:gridSpan w:val="6"/>
          </w:tcPr>
          <w:p w14:paraId="58293499" w14:textId="77777777" w:rsidR="00795C64" w:rsidRPr="00222675" w:rsidRDefault="00EF42C7">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Study based on Instructions, course materials, bibliography and notes</w:t>
            </w:r>
          </w:p>
        </w:tc>
        <w:tc>
          <w:tcPr>
            <w:tcW w:w="753" w:type="dxa"/>
          </w:tcPr>
          <w:p w14:paraId="3FD3C6B2" w14:textId="6736ECA4" w:rsidR="00795C64" w:rsidRPr="00222675" w:rsidRDefault="00552677">
            <w:pPr>
              <w:pBdr>
                <w:top w:val="nil"/>
                <w:left w:val="nil"/>
                <w:bottom w:val="nil"/>
                <w:right w:val="nil"/>
                <w:between w:val="nil"/>
              </w:pBdr>
              <w:spacing w:line="251" w:lineRule="auto"/>
              <w:ind w:left="87" w:right="77"/>
              <w:jc w:val="center"/>
              <w:rPr>
                <w:rFonts w:asciiTheme="minorHAnsi" w:hAnsiTheme="minorHAnsi" w:cstheme="minorHAnsi"/>
                <w:b/>
                <w:color w:val="000000"/>
                <w:sz w:val="22"/>
                <w:szCs w:val="22"/>
              </w:rPr>
            </w:pPr>
            <w:r>
              <w:rPr>
                <w:rFonts w:asciiTheme="minorHAnsi" w:hAnsiTheme="minorHAnsi" w:cstheme="minorHAnsi"/>
                <w:b/>
                <w:color w:val="000000"/>
                <w:sz w:val="22"/>
                <w:szCs w:val="22"/>
              </w:rPr>
              <w:t>20</w:t>
            </w:r>
          </w:p>
        </w:tc>
      </w:tr>
      <w:tr w:rsidR="00795C64" w:rsidRPr="00222675" w14:paraId="164DF030" w14:textId="77777777">
        <w:trPr>
          <w:trHeight w:val="290"/>
          <w:jc w:val="center"/>
        </w:trPr>
        <w:tc>
          <w:tcPr>
            <w:tcW w:w="9422" w:type="dxa"/>
            <w:gridSpan w:val="6"/>
          </w:tcPr>
          <w:p w14:paraId="064770E0" w14:textId="77777777" w:rsidR="00795C64" w:rsidRPr="00222675" w:rsidRDefault="00EF42C7">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Additional documentation library, specialized electronic platforms / field</w:t>
            </w:r>
          </w:p>
        </w:tc>
        <w:tc>
          <w:tcPr>
            <w:tcW w:w="753" w:type="dxa"/>
          </w:tcPr>
          <w:p w14:paraId="7DC1FE83" w14:textId="60167A64" w:rsidR="00795C64" w:rsidRPr="00222675" w:rsidRDefault="00552677">
            <w:pPr>
              <w:pBdr>
                <w:top w:val="nil"/>
                <w:left w:val="nil"/>
                <w:bottom w:val="nil"/>
                <w:right w:val="nil"/>
                <w:between w:val="nil"/>
              </w:pBdr>
              <w:spacing w:line="251" w:lineRule="auto"/>
              <w:ind w:left="87" w:right="77"/>
              <w:jc w:val="center"/>
              <w:rPr>
                <w:rFonts w:asciiTheme="minorHAnsi" w:hAnsiTheme="minorHAnsi" w:cstheme="minorHAnsi"/>
                <w:b/>
                <w:color w:val="000000"/>
                <w:sz w:val="22"/>
                <w:szCs w:val="22"/>
              </w:rPr>
            </w:pPr>
            <w:r>
              <w:rPr>
                <w:rFonts w:asciiTheme="minorHAnsi" w:hAnsiTheme="minorHAnsi" w:cstheme="minorHAnsi"/>
                <w:b/>
                <w:color w:val="000000"/>
                <w:sz w:val="22"/>
                <w:szCs w:val="22"/>
              </w:rPr>
              <w:t>20</w:t>
            </w:r>
          </w:p>
        </w:tc>
      </w:tr>
      <w:tr w:rsidR="00795C64" w:rsidRPr="00222675" w14:paraId="12C3DB2B" w14:textId="77777777">
        <w:trPr>
          <w:trHeight w:val="292"/>
          <w:jc w:val="center"/>
        </w:trPr>
        <w:tc>
          <w:tcPr>
            <w:tcW w:w="9422" w:type="dxa"/>
            <w:gridSpan w:val="6"/>
          </w:tcPr>
          <w:p w14:paraId="47041A02" w14:textId="77777777" w:rsidR="00795C64" w:rsidRPr="00222675" w:rsidRDefault="00EF42C7">
            <w:pPr>
              <w:pBdr>
                <w:top w:val="nil"/>
                <w:left w:val="nil"/>
                <w:bottom w:val="nil"/>
                <w:right w:val="nil"/>
                <w:between w:val="nil"/>
              </w:pBdr>
              <w:spacing w:line="249"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Training seminars / laboratories, homework, essays, portfolios and essays</w:t>
            </w:r>
          </w:p>
        </w:tc>
        <w:tc>
          <w:tcPr>
            <w:tcW w:w="753" w:type="dxa"/>
          </w:tcPr>
          <w:p w14:paraId="03669DE4" w14:textId="4A0DFFB5" w:rsidR="00795C64" w:rsidRPr="00222675" w:rsidRDefault="00895FEA">
            <w:pPr>
              <w:pBdr>
                <w:top w:val="nil"/>
                <w:left w:val="nil"/>
                <w:bottom w:val="nil"/>
                <w:right w:val="nil"/>
                <w:between w:val="nil"/>
              </w:pBdr>
              <w:spacing w:before="1"/>
              <w:ind w:left="87" w:right="77"/>
              <w:jc w:val="center"/>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20</w:t>
            </w:r>
          </w:p>
        </w:tc>
      </w:tr>
      <w:tr w:rsidR="00795C64" w:rsidRPr="00222675" w14:paraId="77B4EF59" w14:textId="77777777">
        <w:trPr>
          <w:trHeight w:val="290"/>
          <w:jc w:val="center"/>
        </w:trPr>
        <w:tc>
          <w:tcPr>
            <w:tcW w:w="9422" w:type="dxa"/>
            <w:gridSpan w:val="6"/>
          </w:tcPr>
          <w:p w14:paraId="7EBBC1F4" w14:textId="77777777" w:rsidR="00795C64" w:rsidRPr="00222675" w:rsidRDefault="00EF42C7">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Tutoring</w:t>
            </w:r>
          </w:p>
        </w:tc>
        <w:tc>
          <w:tcPr>
            <w:tcW w:w="753" w:type="dxa"/>
          </w:tcPr>
          <w:p w14:paraId="040CBCD5" w14:textId="77777777" w:rsidR="00795C64" w:rsidRPr="00222675" w:rsidRDefault="00795C64">
            <w:pPr>
              <w:pBdr>
                <w:top w:val="nil"/>
                <w:left w:val="nil"/>
                <w:bottom w:val="nil"/>
                <w:right w:val="nil"/>
                <w:between w:val="nil"/>
              </w:pBdr>
              <w:spacing w:line="251" w:lineRule="auto"/>
              <w:ind w:left="10"/>
              <w:jc w:val="center"/>
              <w:rPr>
                <w:rFonts w:asciiTheme="minorHAnsi" w:hAnsiTheme="minorHAnsi" w:cstheme="minorHAnsi"/>
                <w:b/>
                <w:color w:val="000000"/>
                <w:sz w:val="22"/>
                <w:szCs w:val="22"/>
              </w:rPr>
            </w:pPr>
          </w:p>
        </w:tc>
      </w:tr>
      <w:tr w:rsidR="00795C64" w:rsidRPr="00222675" w14:paraId="2094B61F" w14:textId="77777777">
        <w:trPr>
          <w:trHeight w:val="292"/>
          <w:jc w:val="center"/>
        </w:trPr>
        <w:tc>
          <w:tcPr>
            <w:tcW w:w="9422" w:type="dxa"/>
            <w:gridSpan w:val="6"/>
          </w:tcPr>
          <w:p w14:paraId="734F1D78" w14:textId="5E2C5132" w:rsidR="00795C64" w:rsidRPr="00222675" w:rsidRDefault="00EF42C7">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Examinations</w:t>
            </w:r>
            <w:r w:rsidR="0050217E" w:rsidRPr="00222675">
              <w:rPr>
                <w:rStyle w:val="Referinnotdesubsol"/>
                <w:rFonts w:asciiTheme="minorHAnsi" w:hAnsiTheme="minorHAnsi" w:cstheme="minorHAnsi"/>
                <w:color w:val="000000"/>
                <w:sz w:val="22"/>
                <w:szCs w:val="22"/>
              </w:rPr>
              <w:footnoteReference w:id="3"/>
            </w:r>
          </w:p>
        </w:tc>
        <w:tc>
          <w:tcPr>
            <w:tcW w:w="753" w:type="dxa"/>
          </w:tcPr>
          <w:p w14:paraId="3D2A7343" w14:textId="2D6E9260" w:rsidR="00795C64" w:rsidRPr="00222675" w:rsidRDefault="00552677">
            <w:pPr>
              <w:pBdr>
                <w:top w:val="nil"/>
                <w:left w:val="nil"/>
                <w:bottom w:val="nil"/>
                <w:right w:val="nil"/>
                <w:between w:val="nil"/>
              </w:pBdr>
              <w:spacing w:line="252" w:lineRule="auto"/>
              <w:ind w:left="10"/>
              <w:jc w:val="center"/>
              <w:rPr>
                <w:rFonts w:asciiTheme="minorHAnsi" w:hAnsiTheme="minorHAnsi" w:cstheme="minorHAnsi"/>
                <w:b/>
                <w:color w:val="000000"/>
                <w:sz w:val="22"/>
                <w:szCs w:val="22"/>
              </w:rPr>
            </w:pPr>
            <w:r>
              <w:rPr>
                <w:rFonts w:asciiTheme="minorHAnsi" w:hAnsiTheme="minorHAnsi" w:cstheme="minorHAnsi"/>
                <w:b/>
                <w:color w:val="000000"/>
                <w:sz w:val="22"/>
                <w:szCs w:val="22"/>
              </w:rPr>
              <w:t>1</w:t>
            </w:r>
            <w:r w:rsidR="002D2E4E" w:rsidRPr="00222675">
              <w:rPr>
                <w:rFonts w:asciiTheme="minorHAnsi" w:hAnsiTheme="minorHAnsi" w:cstheme="minorHAnsi"/>
                <w:b/>
                <w:color w:val="000000"/>
                <w:sz w:val="22"/>
                <w:szCs w:val="22"/>
              </w:rPr>
              <w:t>2</w:t>
            </w:r>
          </w:p>
        </w:tc>
      </w:tr>
      <w:tr w:rsidR="00795C64" w:rsidRPr="00222675" w14:paraId="3F40411A" w14:textId="77777777">
        <w:trPr>
          <w:trHeight w:val="292"/>
          <w:jc w:val="center"/>
        </w:trPr>
        <w:tc>
          <w:tcPr>
            <w:tcW w:w="9422" w:type="dxa"/>
            <w:gridSpan w:val="6"/>
          </w:tcPr>
          <w:p w14:paraId="041B8281" w14:textId="77777777" w:rsidR="00795C64" w:rsidRPr="00222675" w:rsidRDefault="00EF42C7">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222675">
              <w:rPr>
                <w:rFonts w:asciiTheme="minorHAnsi" w:hAnsiTheme="minorHAnsi" w:cstheme="minorHAnsi"/>
                <w:color w:val="000000"/>
                <w:sz w:val="22"/>
                <w:szCs w:val="22"/>
              </w:rPr>
              <w:t>Other activities</w:t>
            </w:r>
          </w:p>
        </w:tc>
        <w:tc>
          <w:tcPr>
            <w:tcW w:w="753" w:type="dxa"/>
          </w:tcPr>
          <w:p w14:paraId="2E6A4E07" w14:textId="77777777" w:rsidR="00795C64" w:rsidRPr="00222675" w:rsidRDefault="00795C64">
            <w:pPr>
              <w:pBdr>
                <w:top w:val="nil"/>
                <w:left w:val="nil"/>
                <w:bottom w:val="nil"/>
                <w:right w:val="nil"/>
                <w:between w:val="nil"/>
              </w:pBdr>
              <w:spacing w:line="252" w:lineRule="auto"/>
              <w:ind w:left="10"/>
              <w:jc w:val="center"/>
              <w:rPr>
                <w:rFonts w:asciiTheme="minorHAnsi" w:hAnsiTheme="minorHAnsi" w:cstheme="minorHAnsi"/>
                <w:b/>
                <w:color w:val="000000"/>
                <w:sz w:val="22"/>
                <w:szCs w:val="22"/>
              </w:rPr>
            </w:pPr>
          </w:p>
        </w:tc>
      </w:tr>
      <w:tr w:rsidR="00795C64" w:rsidRPr="00222675" w14:paraId="2AE608F4" w14:textId="77777777">
        <w:trPr>
          <w:trHeight w:val="290"/>
          <w:jc w:val="center"/>
        </w:trPr>
        <w:tc>
          <w:tcPr>
            <w:tcW w:w="3635" w:type="dxa"/>
          </w:tcPr>
          <w:p w14:paraId="1F0E6521" w14:textId="77777777" w:rsidR="00795C64" w:rsidRPr="00222675" w:rsidRDefault="00EF42C7">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3.7 Total hours of individual study</w:t>
            </w:r>
          </w:p>
        </w:tc>
        <w:tc>
          <w:tcPr>
            <w:tcW w:w="848" w:type="dxa"/>
            <w:gridSpan w:val="2"/>
          </w:tcPr>
          <w:p w14:paraId="064A5EEF" w14:textId="3CF26ADB" w:rsidR="00795C64" w:rsidRPr="00222675" w:rsidRDefault="00552677">
            <w:pPr>
              <w:pBdr>
                <w:top w:val="nil"/>
                <w:left w:val="nil"/>
                <w:bottom w:val="nil"/>
                <w:right w:val="nil"/>
                <w:between w:val="nil"/>
              </w:pBdr>
              <w:spacing w:line="251" w:lineRule="auto"/>
              <w:ind w:left="291" w:right="286"/>
              <w:jc w:val="center"/>
              <w:rPr>
                <w:rFonts w:asciiTheme="minorHAnsi" w:hAnsiTheme="minorHAnsi" w:cstheme="minorHAnsi"/>
                <w:b/>
                <w:color w:val="000000"/>
                <w:sz w:val="22"/>
                <w:szCs w:val="22"/>
              </w:rPr>
            </w:pPr>
            <w:r>
              <w:rPr>
                <w:rFonts w:asciiTheme="minorHAnsi" w:hAnsiTheme="minorHAnsi" w:cstheme="minorHAnsi"/>
                <w:b/>
                <w:color w:val="000000"/>
                <w:sz w:val="22"/>
                <w:szCs w:val="22"/>
              </w:rPr>
              <w:t>60</w:t>
            </w:r>
          </w:p>
        </w:tc>
        <w:tc>
          <w:tcPr>
            <w:tcW w:w="5692" w:type="dxa"/>
            <w:gridSpan w:val="4"/>
            <w:vMerge w:val="restart"/>
            <w:tcBorders>
              <w:bottom w:val="nil"/>
              <w:right w:val="nil"/>
            </w:tcBorders>
          </w:tcPr>
          <w:p w14:paraId="6E28B649" w14:textId="77777777" w:rsidR="00795C64" w:rsidRPr="00222675" w:rsidRDefault="00795C64">
            <w:pPr>
              <w:pBdr>
                <w:top w:val="nil"/>
                <w:left w:val="nil"/>
                <w:bottom w:val="nil"/>
                <w:right w:val="nil"/>
                <w:between w:val="nil"/>
              </w:pBdr>
              <w:rPr>
                <w:rFonts w:asciiTheme="minorHAnsi" w:hAnsiTheme="minorHAnsi" w:cstheme="minorHAnsi"/>
                <w:color w:val="000000"/>
                <w:sz w:val="22"/>
                <w:szCs w:val="22"/>
              </w:rPr>
            </w:pPr>
          </w:p>
        </w:tc>
      </w:tr>
      <w:tr w:rsidR="00795C64" w:rsidRPr="00222675" w14:paraId="4351FB52" w14:textId="77777777">
        <w:trPr>
          <w:trHeight w:val="290"/>
          <w:jc w:val="center"/>
        </w:trPr>
        <w:tc>
          <w:tcPr>
            <w:tcW w:w="3635" w:type="dxa"/>
          </w:tcPr>
          <w:p w14:paraId="55F24AD6" w14:textId="69498044" w:rsidR="00795C64" w:rsidRPr="00222675" w:rsidRDefault="00EF42C7">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3.8 Total hours per semester</w:t>
            </w:r>
            <w:r w:rsidR="0050217E" w:rsidRPr="00222675">
              <w:rPr>
                <w:rStyle w:val="Referinnotdesubsol"/>
                <w:rFonts w:asciiTheme="minorHAnsi" w:hAnsiTheme="minorHAnsi" w:cstheme="minorHAnsi"/>
                <w:b/>
                <w:color w:val="000000"/>
                <w:sz w:val="22"/>
                <w:szCs w:val="22"/>
              </w:rPr>
              <w:footnoteReference w:id="4"/>
            </w:r>
          </w:p>
        </w:tc>
        <w:tc>
          <w:tcPr>
            <w:tcW w:w="848" w:type="dxa"/>
            <w:gridSpan w:val="2"/>
          </w:tcPr>
          <w:p w14:paraId="4B2DD78C" w14:textId="117170BA" w:rsidR="00795C64" w:rsidRPr="00222675" w:rsidRDefault="005C66A2">
            <w:pPr>
              <w:pBdr>
                <w:top w:val="nil"/>
                <w:left w:val="nil"/>
                <w:bottom w:val="nil"/>
                <w:right w:val="nil"/>
                <w:between w:val="nil"/>
              </w:pBdr>
              <w:spacing w:line="251" w:lineRule="auto"/>
              <w:ind w:left="256"/>
              <w:rPr>
                <w:rFonts w:asciiTheme="minorHAnsi" w:hAnsiTheme="minorHAnsi" w:cstheme="minorHAnsi"/>
                <w:b/>
                <w:color w:val="000000"/>
                <w:sz w:val="22"/>
                <w:szCs w:val="22"/>
              </w:rPr>
            </w:pPr>
            <w:r>
              <w:rPr>
                <w:rFonts w:asciiTheme="minorHAnsi" w:hAnsiTheme="minorHAnsi" w:cstheme="minorHAnsi"/>
                <w:b/>
                <w:color w:val="000000"/>
                <w:sz w:val="22"/>
                <w:szCs w:val="22"/>
              </w:rPr>
              <w:t>100</w:t>
            </w:r>
          </w:p>
        </w:tc>
        <w:tc>
          <w:tcPr>
            <w:tcW w:w="5692" w:type="dxa"/>
            <w:gridSpan w:val="4"/>
            <w:vMerge/>
            <w:tcBorders>
              <w:bottom w:val="nil"/>
              <w:right w:val="nil"/>
            </w:tcBorders>
          </w:tcPr>
          <w:p w14:paraId="38B2ED9A" w14:textId="77777777" w:rsidR="00795C64" w:rsidRPr="00222675" w:rsidRDefault="00795C64">
            <w:pPr>
              <w:pBdr>
                <w:top w:val="nil"/>
                <w:left w:val="nil"/>
                <w:bottom w:val="nil"/>
                <w:right w:val="nil"/>
                <w:between w:val="nil"/>
              </w:pBdr>
              <w:spacing w:line="276" w:lineRule="auto"/>
              <w:rPr>
                <w:rFonts w:asciiTheme="minorHAnsi" w:hAnsiTheme="minorHAnsi" w:cstheme="minorHAnsi"/>
                <w:b/>
                <w:color w:val="000000"/>
                <w:sz w:val="22"/>
                <w:szCs w:val="22"/>
              </w:rPr>
            </w:pPr>
          </w:p>
        </w:tc>
      </w:tr>
      <w:tr w:rsidR="00795C64" w:rsidRPr="00222675" w14:paraId="36860057" w14:textId="77777777">
        <w:trPr>
          <w:trHeight w:val="292"/>
          <w:jc w:val="center"/>
        </w:trPr>
        <w:tc>
          <w:tcPr>
            <w:tcW w:w="3635" w:type="dxa"/>
          </w:tcPr>
          <w:p w14:paraId="3B23527B" w14:textId="77777777" w:rsidR="00795C64" w:rsidRPr="00222675" w:rsidRDefault="00EF42C7">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222675">
              <w:rPr>
                <w:rFonts w:asciiTheme="minorHAnsi" w:hAnsiTheme="minorHAnsi" w:cstheme="minorHAnsi"/>
                <w:b/>
                <w:color w:val="000000"/>
                <w:sz w:val="22"/>
                <w:szCs w:val="22"/>
              </w:rPr>
              <w:t>3.9 Number of credits</w:t>
            </w:r>
          </w:p>
        </w:tc>
        <w:tc>
          <w:tcPr>
            <w:tcW w:w="848" w:type="dxa"/>
            <w:gridSpan w:val="2"/>
          </w:tcPr>
          <w:p w14:paraId="551FFC6B" w14:textId="2BDA4626" w:rsidR="00795C64" w:rsidRPr="00222675" w:rsidRDefault="00552677">
            <w:pPr>
              <w:pBdr>
                <w:top w:val="nil"/>
                <w:left w:val="nil"/>
                <w:bottom w:val="nil"/>
                <w:right w:val="nil"/>
                <w:between w:val="nil"/>
              </w:pBdr>
              <w:spacing w:line="251" w:lineRule="auto"/>
              <w:ind w:left="5"/>
              <w:jc w:val="center"/>
              <w:rPr>
                <w:rFonts w:asciiTheme="minorHAnsi" w:hAnsiTheme="minorHAnsi" w:cstheme="minorHAnsi"/>
                <w:b/>
                <w:color w:val="000000"/>
                <w:sz w:val="22"/>
                <w:szCs w:val="22"/>
              </w:rPr>
            </w:pPr>
            <w:r>
              <w:rPr>
                <w:rFonts w:asciiTheme="minorHAnsi" w:hAnsiTheme="minorHAnsi" w:cstheme="minorHAnsi"/>
                <w:b/>
                <w:color w:val="000000"/>
                <w:sz w:val="22"/>
                <w:szCs w:val="22"/>
              </w:rPr>
              <w:t>4</w:t>
            </w:r>
          </w:p>
        </w:tc>
        <w:tc>
          <w:tcPr>
            <w:tcW w:w="5692" w:type="dxa"/>
            <w:gridSpan w:val="4"/>
            <w:vMerge/>
            <w:tcBorders>
              <w:bottom w:val="nil"/>
              <w:right w:val="nil"/>
            </w:tcBorders>
          </w:tcPr>
          <w:p w14:paraId="47237681" w14:textId="77777777" w:rsidR="00795C64" w:rsidRPr="00222675" w:rsidRDefault="00795C64">
            <w:pPr>
              <w:pBdr>
                <w:top w:val="nil"/>
                <w:left w:val="nil"/>
                <w:bottom w:val="nil"/>
                <w:right w:val="nil"/>
                <w:between w:val="nil"/>
              </w:pBdr>
              <w:spacing w:line="276" w:lineRule="auto"/>
              <w:rPr>
                <w:rFonts w:asciiTheme="minorHAnsi" w:hAnsiTheme="minorHAnsi" w:cstheme="minorHAnsi"/>
                <w:b/>
                <w:color w:val="000000"/>
                <w:sz w:val="22"/>
                <w:szCs w:val="22"/>
              </w:rPr>
            </w:pPr>
          </w:p>
        </w:tc>
      </w:tr>
    </w:tbl>
    <w:p w14:paraId="2DB74F7C" w14:textId="77777777" w:rsidR="00AA5F3B" w:rsidRPr="00222675" w:rsidRDefault="00AA5F3B" w:rsidP="006E7B9A">
      <w:pPr>
        <w:pBdr>
          <w:top w:val="nil"/>
          <w:left w:val="nil"/>
          <w:bottom w:val="nil"/>
          <w:right w:val="nil"/>
          <w:between w:val="nil"/>
        </w:pBdr>
        <w:rPr>
          <w:rFonts w:asciiTheme="minorHAnsi" w:eastAsia="Calibri" w:hAnsiTheme="minorHAnsi" w:cstheme="minorHAnsi"/>
          <w:b/>
          <w:color w:val="000000"/>
          <w:sz w:val="22"/>
          <w:szCs w:val="22"/>
        </w:rPr>
      </w:pPr>
    </w:p>
    <w:p w14:paraId="075F2A3F" w14:textId="77777777" w:rsidR="00795C64" w:rsidRPr="00222675" w:rsidRDefault="00EF42C7">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rsidRPr="00222675" w14:paraId="7538C814" w14:textId="77777777">
        <w:trPr>
          <w:jc w:val="center"/>
        </w:trPr>
        <w:tc>
          <w:tcPr>
            <w:tcW w:w="1985" w:type="dxa"/>
          </w:tcPr>
          <w:p w14:paraId="68E469A8"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4.1 of curriculum</w:t>
            </w:r>
          </w:p>
        </w:tc>
        <w:tc>
          <w:tcPr>
            <w:tcW w:w="8222" w:type="dxa"/>
          </w:tcPr>
          <w:p w14:paraId="1DB649C5" w14:textId="5E30DCEC" w:rsidR="00795C64" w:rsidRPr="00222675" w:rsidRDefault="00895FEA">
            <w:pPr>
              <w:pBdr>
                <w:top w:val="nil"/>
                <w:left w:val="nil"/>
                <w:bottom w:val="nil"/>
                <w:right w:val="nil"/>
                <w:between w:val="nil"/>
              </w:pBdr>
              <w:ind w:left="720"/>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N/A</w:t>
            </w:r>
          </w:p>
        </w:tc>
      </w:tr>
      <w:tr w:rsidR="00795C64" w:rsidRPr="00222675" w14:paraId="55C484FC" w14:textId="77777777">
        <w:trPr>
          <w:jc w:val="center"/>
        </w:trPr>
        <w:tc>
          <w:tcPr>
            <w:tcW w:w="1985" w:type="dxa"/>
          </w:tcPr>
          <w:p w14:paraId="1E60AC57" w14:textId="77777777" w:rsidR="00795C64" w:rsidRPr="00222675" w:rsidRDefault="00EF42C7">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4.2 of skills</w:t>
            </w:r>
          </w:p>
        </w:tc>
        <w:tc>
          <w:tcPr>
            <w:tcW w:w="8222" w:type="dxa"/>
          </w:tcPr>
          <w:p w14:paraId="7DC04FDB" w14:textId="6204FF3E" w:rsidR="00795C64" w:rsidRPr="00222675" w:rsidRDefault="00895FEA">
            <w:pPr>
              <w:pBdr>
                <w:top w:val="nil"/>
                <w:left w:val="nil"/>
                <w:bottom w:val="nil"/>
                <w:right w:val="nil"/>
                <w:between w:val="nil"/>
              </w:pBdr>
              <w:ind w:left="720"/>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N/A</w:t>
            </w:r>
          </w:p>
        </w:tc>
      </w:tr>
    </w:tbl>
    <w:p w14:paraId="40C01E7F" w14:textId="77777777" w:rsidR="00AA5F3B" w:rsidRPr="00222675" w:rsidRDefault="00AA5F3B">
      <w:pPr>
        <w:rPr>
          <w:rFonts w:asciiTheme="minorHAnsi" w:eastAsia="Calibri" w:hAnsiTheme="minorHAnsi" w:cstheme="minorHAnsi"/>
          <w:sz w:val="22"/>
          <w:szCs w:val="22"/>
        </w:rPr>
      </w:pPr>
    </w:p>
    <w:p w14:paraId="6A74FEA6" w14:textId="77777777" w:rsidR="00795C64" w:rsidRPr="00222675" w:rsidRDefault="00EF42C7">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rsidRPr="00222675" w14:paraId="2E86DA41" w14:textId="77777777">
        <w:trPr>
          <w:jc w:val="center"/>
        </w:trPr>
        <w:tc>
          <w:tcPr>
            <w:tcW w:w="3970" w:type="dxa"/>
            <w:vAlign w:val="center"/>
          </w:tcPr>
          <w:p w14:paraId="255A1C05" w14:textId="77777777" w:rsidR="00795C64" w:rsidRPr="00222675" w:rsidRDefault="00EF42C7">
            <w:pPr>
              <w:pBdr>
                <w:top w:val="nil"/>
                <w:left w:val="nil"/>
                <w:bottom w:val="nil"/>
                <w:right w:val="nil"/>
                <w:between w:val="nil"/>
              </w:pBdr>
              <w:spacing w:line="360"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5.1 for the course</w:t>
            </w:r>
          </w:p>
        </w:tc>
        <w:tc>
          <w:tcPr>
            <w:tcW w:w="6237" w:type="dxa"/>
            <w:vAlign w:val="center"/>
          </w:tcPr>
          <w:p w14:paraId="0CF1AD02" w14:textId="0624DE55" w:rsidR="00795C64" w:rsidRPr="00222675" w:rsidRDefault="00835AC3">
            <w:pPr>
              <w:pBdr>
                <w:top w:val="nil"/>
                <w:left w:val="nil"/>
                <w:bottom w:val="nil"/>
                <w:right w:val="nil"/>
                <w:between w:val="nil"/>
              </w:pBdr>
              <w:ind w:left="34"/>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Minimum attendance of 50%</w:t>
            </w:r>
          </w:p>
        </w:tc>
      </w:tr>
      <w:tr w:rsidR="00795C64" w:rsidRPr="00222675" w14:paraId="3C887C74" w14:textId="77777777">
        <w:trPr>
          <w:trHeight w:val="79"/>
          <w:jc w:val="center"/>
        </w:trPr>
        <w:tc>
          <w:tcPr>
            <w:tcW w:w="3970" w:type="dxa"/>
            <w:vAlign w:val="center"/>
          </w:tcPr>
          <w:p w14:paraId="066FAFC1" w14:textId="77777777" w:rsidR="00795C64" w:rsidRPr="00222675" w:rsidRDefault="00EF42C7">
            <w:pPr>
              <w:numPr>
                <w:ilvl w:val="1"/>
                <w:numId w:val="3"/>
              </w:numPr>
              <w:pBdr>
                <w:top w:val="nil"/>
                <w:left w:val="nil"/>
                <w:bottom w:val="nil"/>
                <w:right w:val="nil"/>
                <w:between w:val="nil"/>
              </w:pBdr>
              <w:spacing w:line="360" w:lineRule="auto"/>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for the seminar</w:t>
            </w:r>
          </w:p>
        </w:tc>
        <w:tc>
          <w:tcPr>
            <w:tcW w:w="6237" w:type="dxa"/>
            <w:vAlign w:val="center"/>
          </w:tcPr>
          <w:p w14:paraId="05B6452D" w14:textId="4F720DE3" w:rsidR="00795C64" w:rsidRPr="00222675" w:rsidRDefault="00895FEA">
            <w:pPr>
              <w:pBdr>
                <w:top w:val="nil"/>
                <w:left w:val="nil"/>
                <w:bottom w:val="nil"/>
                <w:right w:val="nil"/>
                <w:between w:val="nil"/>
              </w:pBdr>
              <w:ind w:left="34"/>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t>Minimum attendance of 70% (50% for working students)</w:t>
            </w:r>
          </w:p>
        </w:tc>
      </w:tr>
    </w:tbl>
    <w:p w14:paraId="4A9F007C" w14:textId="77777777" w:rsidR="00795C64" w:rsidRPr="00222675" w:rsidRDefault="00795C64">
      <w:pPr>
        <w:rPr>
          <w:rFonts w:asciiTheme="minorHAnsi" w:eastAsia="Calibri" w:hAnsiTheme="minorHAnsi" w:cstheme="minorHAnsi"/>
          <w:sz w:val="22"/>
          <w:szCs w:val="22"/>
        </w:rPr>
      </w:pPr>
    </w:p>
    <w:p w14:paraId="50E27F98" w14:textId="1E149F9A" w:rsidR="00795C64" w:rsidRPr="00222675" w:rsidRDefault="008752E5">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b/>
          <w:bCs/>
          <w:color w:val="000000"/>
          <w:sz w:val="22"/>
          <w:szCs w:val="22"/>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rsidRPr="00222675" w14:paraId="39CD9B40" w14:textId="77777777">
        <w:trPr>
          <w:cantSplit/>
          <w:trHeight w:val="827"/>
          <w:jc w:val="center"/>
        </w:trPr>
        <w:tc>
          <w:tcPr>
            <w:tcW w:w="1980" w:type="dxa"/>
            <w:vAlign w:val="center"/>
          </w:tcPr>
          <w:p w14:paraId="1C45CF4D" w14:textId="77777777" w:rsidR="00795C64" w:rsidRPr="00222675" w:rsidRDefault="00EF42C7">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Knowledge</w:t>
            </w:r>
          </w:p>
        </w:tc>
        <w:tc>
          <w:tcPr>
            <w:tcW w:w="8227" w:type="dxa"/>
            <w:vAlign w:val="center"/>
          </w:tcPr>
          <w:p w14:paraId="61E46265" w14:textId="77777777" w:rsidR="00552677" w:rsidRDefault="00552677" w:rsidP="00552677">
            <w:pPr>
              <w:pStyle w:val="Listparagraf"/>
              <w:numPr>
                <w:ilvl w:val="0"/>
                <w:numId w:val="6"/>
              </w:numPr>
              <w:rPr>
                <w:rFonts w:asciiTheme="minorHAnsi" w:hAnsiTheme="minorHAnsi" w:cstheme="minorHAnsi"/>
                <w:color w:val="000000"/>
                <w:sz w:val="22"/>
                <w:szCs w:val="22"/>
                <w:lang w:val="ro-RO"/>
              </w:rPr>
            </w:pPr>
            <w:proofErr w:type="spellStart"/>
            <w:r w:rsidRPr="00552677">
              <w:rPr>
                <w:rFonts w:asciiTheme="minorHAnsi" w:hAnsiTheme="minorHAnsi" w:cstheme="minorHAnsi"/>
                <w:color w:val="000000"/>
                <w:sz w:val="22"/>
                <w:szCs w:val="22"/>
                <w:lang w:val="ro-RO"/>
              </w:rPr>
              <w:t>differentiates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main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methodologies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used</w:t>
            </w:r>
            <w:proofErr w:type="spellEnd"/>
            <w:r w:rsidRPr="00552677">
              <w:rPr>
                <w:rFonts w:asciiTheme="minorHAnsi" w:hAnsiTheme="minorHAnsi" w:cstheme="minorHAnsi"/>
                <w:color w:val="000000"/>
                <w:sz w:val="22"/>
                <w:szCs w:val="22"/>
                <w:lang w:val="ro-RO"/>
              </w:rPr>
              <w:t xml:space="preserve"> in </w:t>
            </w:r>
            <w:proofErr w:type="spellStart"/>
            <w:r w:rsidRPr="00552677">
              <w:rPr>
                <w:rFonts w:asciiTheme="minorHAnsi" w:hAnsiTheme="minorHAnsi" w:cstheme="minorHAnsi"/>
                <w:color w:val="000000"/>
                <w:sz w:val="22"/>
                <w:szCs w:val="22"/>
                <w:lang w:val="ro-RO"/>
              </w:rPr>
              <w:t>psychological</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research</w:t>
            </w:r>
            <w:proofErr w:type="spellEnd"/>
            <w:r w:rsidRPr="00552677">
              <w:rPr>
                <w:rFonts w:asciiTheme="minorHAnsi" w:hAnsiTheme="minorHAnsi" w:cstheme="minorHAnsi"/>
                <w:color w:val="000000"/>
                <w:sz w:val="22"/>
                <w:szCs w:val="22"/>
                <w:lang w:val="ro-RO"/>
              </w:rPr>
              <w:t xml:space="preserve"> and practice;</w:t>
            </w:r>
          </w:p>
          <w:p w14:paraId="32E67565" w14:textId="3A9ADB85" w:rsidR="00552677" w:rsidRPr="00552677" w:rsidRDefault="00552677" w:rsidP="00552677">
            <w:pPr>
              <w:pStyle w:val="Listparagraf"/>
              <w:numPr>
                <w:ilvl w:val="0"/>
                <w:numId w:val="6"/>
              </w:numPr>
              <w:rPr>
                <w:rFonts w:asciiTheme="minorHAnsi" w:hAnsiTheme="minorHAnsi" w:cstheme="minorHAnsi"/>
                <w:color w:val="000000"/>
                <w:sz w:val="22"/>
                <w:szCs w:val="22"/>
                <w:lang w:val="ro-RO"/>
              </w:rPr>
            </w:pPr>
            <w:proofErr w:type="spellStart"/>
            <w:r w:rsidRPr="00552677">
              <w:rPr>
                <w:rFonts w:asciiTheme="minorHAnsi" w:hAnsiTheme="minorHAnsi" w:cstheme="minorHAnsi"/>
                <w:color w:val="000000"/>
                <w:sz w:val="22"/>
                <w:szCs w:val="22"/>
                <w:lang w:val="ro-RO"/>
              </w:rPr>
              <w:t>appropriately</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situates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main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psychological</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theories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within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dominant </w:t>
            </w:r>
            <w:proofErr w:type="spellStart"/>
            <w:r w:rsidRPr="00552677">
              <w:rPr>
                <w:rFonts w:asciiTheme="minorHAnsi" w:hAnsiTheme="minorHAnsi" w:cstheme="minorHAnsi"/>
                <w:color w:val="000000"/>
                <w:sz w:val="22"/>
                <w:szCs w:val="22"/>
                <w:lang w:val="ro-RO"/>
              </w:rPr>
              <w:t>paradigms</w:t>
            </w:r>
            <w:proofErr w:type="spellEnd"/>
            <w:r w:rsidRPr="00552677">
              <w:rPr>
                <w:rFonts w:asciiTheme="minorHAnsi" w:hAnsiTheme="minorHAnsi" w:cstheme="minorHAnsi"/>
                <w:color w:val="000000"/>
                <w:sz w:val="22"/>
                <w:szCs w:val="22"/>
                <w:lang w:val="ro-RO"/>
              </w:rPr>
              <w:t xml:space="preserve"> of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discipline </w:t>
            </w:r>
            <w:proofErr w:type="spellStart"/>
            <w:r w:rsidRPr="00552677">
              <w:rPr>
                <w:rFonts w:asciiTheme="minorHAnsi" w:hAnsiTheme="minorHAnsi" w:cstheme="minorHAnsi"/>
                <w:color w:val="000000"/>
                <w:sz w:val="22"/>
                <w:szCs w:val="22"/>
                <w:lang w:val="ro-RO"/>
              </w:rPr>
              <w:t>when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conducting</w:t>
            </w:r>
            <w:proofErr w:type="spellEnd"/>
            <w:r w:rsidRPr="00552677">
              <w:rPr>
                <w:rFonts w:asciiTheme="minorHAnsi" w:hAnsiTheme="minorHAnsi" w:cstheme="minorHAnsi"/>
                <w:color w:val="000000"/>
                <w:sz w:val="22"/>
                <w:szCs w:val="22"/>
                <w:lang w:val="ro-RO"/>
              </w:rPr>
              <w:t xml:space="preserve"> a </w:t>
            </w:r>
            <w:proofErr w:type="spellStart"/>
            <w:r w:rsidRPr="00552677">
              <w:rPr>
                <w:rFonts w:asciiTheme="minorHAnsi" w:hAnsiTheme="minorHAnsi" w:cstheme="minorHAnsi"/>
                <w:color w:val="000000"/>
                <w:sz w:val="22"/>
                <w:szCs w:val="22"/>
                <w:lang w:val="ro-RO"/>
              </w:rPr>
              <w:t>review</w:t>
            </w:r>
            <w:proofErr w:type="spellEnd"/>
            <w:r w:rsidRPr="00552677">
              <w:rPr>
                <w:rFonts w:asciiTheme="minorHAnsi" w:hAnsiTheme="minorHAnsi" w:cstheme="minorHAnsi"/>
                <w:color w:val="000000"/>
                <w:sz w:val="22"/>
                <w:szCs w:val="22"/>
                <w:lang w:val="ro-RO"/>
              </w:rPr>
              <w:t xml:space="preserve"> of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specialized</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literature</w:t>
            </w:r>
            <w:proofErr w:type="spellEnd"/>
            <w:r w:rsidRPr="00552677">
              <w:rPr>
                <w:rFonts w:asciiTheme="minorHAnsi" w:hAnsiTheme="minorHAnsi" w:cstheme="minorHAnsi"/>
                <w:color w:val="000000"/>
                <w:sz w:val="22"/>
                <w:szCs w:val="22"/>
                <w:lang w:val="ro-RO"/>
              </w:rPr>
              <w:t>.</w:t>
            </w:r>
          </w:p>
          <w:p w14:paraId="0424DC6A" w14:textId="77777777" w:rsidR="00552677" w:rsidRDefault="00552677" w:rsidP="00552677">
            <w:pPr>
              <w:pStyle w:val="Listparagraf"/>
              <w:numPr>
                <w:ilvl w:val="0"/>
                <w:numId w:val="6"/>
              </w:numPr>
              <w:rPr>
                <w:rFonts w:asciiTheme="minorHAnsi" w:hAnsiTheme="minorHAnsi" w:cstheme="minorHAnsi"/>
                <w:color w:val="000000"/>
                <w:sz w:val="22"/>
                <w:szCs w:val="22"/>
                <w:lang w:val="ro-RO"/>
              </w:rPr>
            </w:pPr>
            <w:proofErr w:type="spellStart"/>
            <w:r w:rsidRPr="00552677">
              <w:rPr>
                <w:rFonts w:asciiTheme="minorHAnsi" w:hAnsiTheme="minorHAnsi" w:cstheme="minorHAnsi"/>
                <w:color w:val="000000"/>
                <w:sz w:val="22"/>
                <w:szCs w:val="22"/>
                <w:lang w:val="ro-RO"/>
              </w:rPr>
              <w:t>selects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scientifically</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appropriate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tools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necessary</w:t>
            </w:r>
            <w:proofErr w:type="spellEnd"/>
            <w:r w:rsidRPr="00552677">
              <w:rPr>
                <w:rFonts w:asciiTheme="minorHAnsi" w:hAnsiTheme="minorHAnsi" w:cstheme="minorHAnsi"/>
                <w:color w:val="000000"/>
                <w:sz w:val="22"/>
                <w:szCs w:val="22"/>
                <w:lang w:val="ro-RO"/>
              </w:rPr>
              <w:t xml:space="preserve"> for a relevant </w:t>
            </w:r>
            <w:proofErr w:type="spellStart"/>
            <w:r w:rsidRPr="00552677">
              <w:rPr>
                <w:rFonts w:asciiTheme="minorHAnsi" w:hAnsiTheme="minorHAnsi" w:cstheme="minorHAnsi"/>
                <w:color w:val="000000"/>
                <w:sz w:val="22"/>
                <w:szCs w:val="22"/>
                <w:lang w:val="ro-RO"/>
              </w:rPr>
              <w:t>argumentation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when</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addressing</w:t>
            </w:r>
            <w:proofErr w:type="spellEnd"/>
            <w:r w:rsidRPr="00552677">
              <w:rPr>
                <w:rFonts w:asciiTheme="minorHAnsi" w:hAnsiTheme="minorHAnsi" w:cstheme="minorHAnsi"/>
                <w:color w:val="000000"/>
                <w:sz w:val="22"/>
                <w:szCs w:val="22"/>
                <w:lang w:val="ro-RO"/>
              </w:rPr>
              <w:t xml:space="preserve"> a </w:t>
            </w:r>
            <w:proofErr w:type="spellStart"/>
            <w:r w:rsidRPr="00552677">
              <w:rPr>
                <w:rFonts w:asciiTheme="minorHAnsi" w:hAnsiTheme="minorHAnsi" w:cstheme="minorHAnsi"/>
                <w:color w:val="000000"/>
                <w:sz w:val="22"/>
                <w:szCs w:val="22"/>
                <w:lang w:val="ro-RO"/>
              </w:rPr>
              <w:t>subject</w:t>
            </w:r>
            <w:proofErr w:type="spellEnd"/>
            <w:r w:rsidRPr="00552677">
              <w:rPr>
                <w:rFonts w:asciiTheme="minorHAnsi" w:hAnsiTheme="minorHAnsi" w:cstheme="minorHAnsi"/>
                <w:color w:val="000000"/>
                <w:sz w:val="22"/>
                <w:szCs w:val="22"/>
                <w:lang w:val="ro-RO"/>
              </w:rPr>
              <w:t xml:space="preserve"> of </w:t>
            </w:r>
            <w:proofErr w:type="spellStart"/>
            <w:r w:rsidRPr="00552677">
              <w:rPr>
                <w:rFonts w:asciiTheme="minorHAnsi" w:hAnsiTheme="minorHAnsi" w:cstheme="minorHAnsi"/>
                <w:color w:val="000000"/>
                <w:sz w:val="22"/>
                <w:szCs w:val="22"/>
                <w:lang w:val="ro-RO"/>
              </w:rPr>
              <w:t>study</w:t>
            </w:r>
            <w:proofErr w:type="spellEnd"/>
            <w:r w:rsidRPr="00552677">
              <w:rPr>
                <w:rFonts w:asciiTheme="minorHAnsi" w:hAnsiTheme="minorHAnsi" w:cstheme="minorHAnsi"/>
                <w:color w:val="000000"/>
                <w:sz w:val="22"/>
                <w:szCs w:val="22"/>
                <w:lang w:val="ro-RO"/>
              </w:rPr>
              <w:t xml:space="preserve"> with </w:t>
            </w:r>
            <w:proofErr w:type="spellStart"/>
            <w:r w:rsidRPr="00552677">
              <w:rPr>
                <w:rFonts w:asciiTheme="minorHAnsi" w:hAnsiTheme="minorHAnsi" w:cstheme="minorHAnsi"/>
                <w:color w:val="000000"/>
                <w:sz w:val="22"/>
                <w:szCs w:val="22"/>
                <w:lang w:val="ro-RO"/>
              </w:rPr>
              <w:t>significant</w:t>
            </w:r>
            <w:proofErr w:type="spellEnd"/>
            <w:r w:rsidRPr="00552677">
              <w:rPr>
                <w:rFonts w:asciiTheme="minorHAnsi" w:hAnsiTheme="minorHAnsi" w:cstheme="minorHAnsi"/>
                <w:color w:val="000000"/>
                <w:sz w:val="22"/>
                <w:szCs w:val="22"/>
                <w:lang w:val="ro-RO"/>
              </w:rPr>
              <w:t xml:space="preserve"> knowledge </w:t>
            </w:r>
            <w:proofErr w:type="spellStart"/>
            <w:r w:rsidRPr="00552677">
              <w:rPr>
                <w:rFonts w:asciiTheme="minorHAnsi" w:hAnsiTheme="minorHAnsi" w:cstheme="minorHAnsi"/>
                <w:color w:val="000000"/>
                <w:sz w:val="22"/>
                <w:szCs w:val="22"/>
                <w:lang w:val="ro-RO"/>
              </w:rPr>
              <w:t>potential</w:t>
            </w:r>
            <w:proofErr w:type="spellEnd"/>
            <w:r w:rsidRPr="00552677">
              <w:rPr>
                <w:rFonts w:asciiTheme="minorHAnsi" w:hAnsiTheme="minorHAnsi" w:cstheme="minorHAnsi"/>
                <w:color w:val="000000"/>
                <w:sz w:val="22"/>
                <w:szCs w:val="22"/>
                <w:lang w:val="ro-RO"/>
              </w:rPr>
              <w:t>.</w:t>
            </w:r>
          </w:p>
          <w:p w14:paraId="3D2E71B9" w14:textId="45B35269" w:rsidR="00795C64" w:rsidRPr="00552677" w:rsidRDefault="00552677" w:rsidP="00552677">
            <w:pPr>
              <w:pStyle w:val="Listparagraf"/>
              <w:numPr>
                <w:ilvl w:val="0"/>
                <w:numId w:val="6"/>
              </w:numPr>
              <w:rPr>
                <w:rFonts w:asciiTheme="minorHAnsi" w:hAnsiTheme="minorHAnsi" w:cstheme="minorHAnsi"/>
                <w:color w:val="000000"/>
                <w:sz w:val="22"/>
                <w:szCs w:val="22"/>
                <w:lang w:val="ro-RO"/>
              </w:rPr>
            </w:pPr>
            <w:proofErr w:type="spellStart"/>
            <w:r w:rsidRPr="00552677">
              <w:rPr>
                <w:rFonts w:asciiTheme="minorHAnsi" w:hAnsiTheme="minorHAnsi" w:cstheme="minorHAnsi"/>
                <w:color w:val="000000"/>
                <w:sz w:val="22"/>
                <w:szCs w:val="22"/>
                <w:lang w:val="ro-RO"/>
              </w:rPr>
              <w:t>critically</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analyzes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contents</w:t>
            </w:r>
            <w:proofErr w:type="spellEnd"/>
            <w:r w:rsidRPr="00552677">
              <w:rPr>
                <w:rFonts w:asciiTheme="minorHAnsi" w:hAnsiTheme="minorHAnsi" w:cstheme="minorHAnsi"/>
                <w:color w:val="000000"/>
                <w:sz w:val="22"/>
                <w:szCs w:val="22"/>
                <w:lang w:val="ro-RO"/>
              </w:rPr>
              <w:t xml:space="preserve"> of </w:t>
            </w:r>
            <w:proofErr w:type="spellStart"/>
            <w:r w:rsidRPr="00552677">
              <w:rPr>
                <w:rFonts w:asciiTheme="minorHAnsi" w:hAnsiTheme="minorHAnsi" w:cstheme="minorHAnsi"/>
                <w:color w:val="000000"/>
                <w:sz w:val="22"/>
                <w:szCs w:val="22"/>
                <w:lang w:val="ro-RO"/>
              </w:rPr>
              <w:t>specialized</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articles</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demonstrating</w:t>
            </w:r>
            <w:proofErr w:type="spellEnd"/>
            <w:r w:rsidRPr="00552677">
              <w:rPr>
                <w:rFonts w:asciiTheme="minorHAnsi" w:hAnsiTheme="minorHAnsi" w:cstheme="minorHAnsi"/>
                <w:color w:val="000000"/>
                <w:sz w:val="22"/>
                <w:szCs w:val="22"/>
                <w:lang w:val="ro-RO"/>
              </w:rPr>
              <w:t xml:space="preserve"> an in-</w:t>
            </w:r>
            <w:proofErr w:type="spellStart"/>
            <w:r w:rsidRPr="00552677">
              <w:rPr>
                <w:rFonts w:asciiTheme="minorHAnsi" w:hAnsiTheme="minorHAnsi" w:cstheme="minorHAnsi"/>
                <w:color w:val="000000"/>
                <w:sz w:val="22"/>
                <w:szCs w:val="22"/>
                <w:lang w:val="ro-RO"/>
              </w:rPr>
              <w:t>depth</w:t>
            </w:r>
            <w:proofErr w:type="spellEnd"/>
            <w:r w:rsidRPr="00552677">
              <w:rPr>
                <w:rFonts w:asciiTheme="minorHAnsi" w:hAnsiTheme="minorHAnsi" w:cstheme="minorHAnsi"/>
                <w:color w:val="000000"/>
                <w:sz w:val="22"/>
                <w:szCs w:val="22"/>
                <w:lang w:val="ro-RO"/>
              </w:rPr>
              <w:t xml:space="preserve"> understanding of </w:t>
            </w:r>
            <w:proofErr w:type="spellStart"/>
            <w:r w:rsidRPr="00552677">
              <w:rPr>
                <w:rFonts w:asciiTheme="minorHAnsi" w:hAnsiTheme="minorHAnsi" w:cstheme="minorHAnsi"/>
                <w:color w:val="000000"/>
                <w:sz w:val="22"/>
                <w:szCs w:val="22"/>
                <w:lang w:val="ro-RO"/>
              </w:rPr>
              <w:t>concepts</w:t>
            </w:r>
            <w:proofErr w:type="spellEnd"/>
            <w:r w:rsidRPr="00552677">
              <w:rPr>
                <w:rFonts w:asciiTheme="minorHAnsi" w:hAnsiTheme="minorHAnsi" w:cstheme="minorHAnsi"/>
                <w:color w:val="000000"/>
                <w:sz w:val="22"/>
                <w:szCs w:val="22"/>
                <w:lang w:val="ro-RO"/>
              </w:rPr>
              <w:t xml:space="preserve"> and </w:t>
            </w:r>
            <w:proofErr w:type="spellStart"/>
            <w:r w:rsidRPr="00552677">
              <w:rPr>
                <w:rFonts w:asciiTheme="minorHAnsi" w:hAnsiTheme="minorHAnsi" w:cstheme="minorHAnsi"/>
                <w:color w:val="000000"/>
                <w:sz w:val="22"/>
                <w:szCs w:val="22"/>
                <w:lang w:val="ro-RO"/>
              </w:rPr>
              <w:t>methodologies</w:t>
            </w:r>
            <w:proofErr w:type="spellEnd"/>
            <w:r w:rsidRPr="00552677">
              <w:rPr>
                <w:rFonts w:asciiTheme="minorHAnsi" w:hAnsiTheme="minorHAnsi" w:cstheme="minorHAnsi"/>
                <w:color w:val="000000"/>
                <w:sz w:val="22"/>
                <w:szCs w:val="22"/>
                <w:lang w:val="ro-RO"/>
              </w:rPr>
              <w:t xml:space="preserve"> in </w:t>
            </w:r>
            <w:proofErr w:type="spellStart"/>
            <w:r w:rsidRPr="00552677">
              <w:rPr>
                <w:rFonts w:asciiTheme="minorHAnsi" w:hAnsiTheme="minorHAnsi" w:cstheme="minorHAnsi"/>
                <w:color w:val="000000"/>
                <w:sz w:val="22"/>
                <w:szCs w:val="22"/>
                <w:lang w:val="ro-RO"/>
              </w:rPr>
              <w:t>the</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field</w:t>
            </w:r>
            <w:proofErr w:type="spellEnd"/>
            <w:r w:rsidRPr="00552677">
              <w:rPr>
                <w:rFonts w:asciiTheme="minorHAnsi" w:hAnsiTheme="minorHAnsi" w:cstheme="minorHAnsi"/>
                <w:color w:val="000000"/>
                <w:sz w:val="22"/>
                <w:szCs w:val="22"/>
                <w:lang w:val="ro-RO"/>
              </w:rPr>
              <w:t xml:space="preserve"> of </w:t>
            </w:r>
            <w:proofErr w:type="spellStart"/>
            <w:r w:rsidRPr="00552677">
              <w:rPr>
                <w:rFonts w:asciiTheme="minorHAnsi" w:hAnsiTheme="minorHAnsi" w:cstheme="minorHAnsi"/>
                <w:color w:val="000000"/>
                <w:sz w:val="22"/>
                <w:szCs w:val="22"/>
                <w:lang w:val="ro-RO"/>
              </w:rPr>
              <w:t>psychology</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within</w:t>
            </w:r>
            <w:proofErr w:type="spellEnd"/>
            <w:r w:rsidRPr="00552677">
              <w:rPr>
                <w:rFonts w:asciiTheme="minorHAnsi" w:hAnsiTheme="minorHAnsi" w:cstheme="minorHAnsi"/>
                <w:color w:val="000000"/>
                <w:sz w:val="22"/>
                <w:szCs w:val="22"/>
                <w:lang w:val="ro-RO"/>
              </w:rPr>
              <w:t xml:space="preserve"> a </w:t>
            </w:r>
            <w:proofErr w:type="spellStart"/>
            <w:r w:rsidRPr="00552677">
              <w:rPr>
                <w:rFonts w:asciiTheme="minorHAnsi" w:hAnsiTheme="minorHAnsi" w:cstheme="minorHAnsi"/>
                <w:color w:val="000000"/>
                <w:sz w:val="22"/>
                <w:szCs w:val="22"/>
                <w:lang w:val="ro-RO"/>
              </w:rPr>
              <w:t>scholarly</w:t>
            </w:r>
            <w:proofErr w:type="spellEnd"/>
            <w:r w:rsidRPr="00552677">
              <w:rPr>
                <w:rFonts w:asciiTheme="minorHAnsi" w:hAnsiTheme="minorHAnsi" w:cstheme="minorHAnsi"/>
                <w:color w:val="000000"/>
                <w:sz w:val="22"/>
                <w:szCs w:val="22"/>
                <w:lang w:val="ro-RO"/>
              </w:rPr>
              <w:t xml:space="preserve"> </w:t>
            </w:r>
            <w:proofErr w:type="spellStart"/>
            <w:r w:rsidRPr="00552677">
              <w:rPr>
                <w:rFonts w:asciiTheme="minorHAnsi" w:hAnsiTheme="minorHAnsi" w:cstheme="minorHAnsi"/>
                <w:color w:val="000000"/>
                <w:sz w:val="22"/>
                <w:szCs w:val="22"/>
                <w:lang w:val="ro-RO"/>
              </w:rPr>
              <w:t>approach</w:t>
            </w:r>
            <w:proofErr w:type="spellEnd"/>
            <w:r w:rsidRPr="00552677">
              <w:rPr>
                <w:rFonts w:asciiTheme="minorHAnsi" w:hAnsiTheme="minorHAnsi" w:cstheme="minorHAnsi"/>
                <w:color w:val="000000"/>
                <w:sz w:val="22"/>
                <w:szCs w:val="22"/>
                <w:lang w:val="ro-RO"/>
              </w:rPr>
              <w:t>.</w:t>
            </w:r>
          </w:p>
        </w:tc>
      </w:tr>
      <w:tr w:rsidR="00795C64" w:rsidRPr="00222675" w14:paraId="430AAEDC" w14:textId="77777777">
        <w:trPr>
          <w:cantSplit/>
          <w:trHeight w:val="712"/>
          <w:jc w:val="center"/>
        </w:trPr>
        <w:tc>
          <w:tcPr>
            <w:tcW w:w="1980" w:type="dxa"/>
            <w:vAlign w:val="center"/>
          </w:tcPr>
          <w:p w14:paraId="1FC9C64F" w14:textId="77777777" w:rsidR="00795C64" w:rsidRPr="00222675" w:rsidRDefault="00EF42C7">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Skills</w:t>
            </w:r>
          </w:p>
        </w:tc>
        <w:tc>
          <w:tcPr>
            <w:tcW w:w="8227" w:type="dxa"/>
            <w:vAlign w:val="center"/>
          </w:tcPr>
          <w:p w14:paraId="0F6861FC" w14:textId="77777777" w:rsidR="00552677" w:rsidRDefault="00552677" w:rsidP="00552677">
            <w:pPr>
              <w:pStyle w:val="Listparagraf"/>
              <w:numPr>
                <w:ilvl w:val="0"/>
                <w:numId w:val="7"/>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consults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colleagues</w:t>
            </w:r>
            <w:proofErr w:type="spellEnd"/>
            <w:r w:rsidRPr="00552677">
              <w:rPr>
                <w:rFonts w:asciiTheme="minorHAnsi" w:hAnsiTheme="minorHAnsi" w:cstheme="minorHAnsi"/>
                <w:sz w:val="22"/>
                <w:szCs w:val="22"/>
                <w:lang w:val="ro-RO"/>
              </w:rPr>
              <w:t>/</w:t>
            </w:r>
            <w:proofErr w:type="spellStart"/>
            <w:r w:rsidRPr="00552677">
              <w:rPr>
                <w:rFonts w:asciiTheme="minorHAnsi" w:hAnsiTheme="minorHAnsi" w:cstheme="minorHAnsi"/>
                <w:sz w:val="22"/>
                <w:szCs w:val="22"/>
                <w:lang w:val="ro-RO"/>
              </w:rPr>
              <w:t>supervisors</w:t>
            </w:r>
            <w:proofErr w:type="spellEnd"/>
            <w:r w:rsidRPr="00552677">
              <w:rPr>
                <w:rFonts w:asciiTheme="minorHAnsi" w:hAnsiTheme="minorHAnsi" w:cstheme="minorHAnsi"/>
                <w:sz w:val="22"/>
                <w:szCs w:val="22"/>
                <w:lang w:val="ro-RO"/>
              </w:rPr>
              <w:t xml:space="preserve"> to </w:t>
            </w:r>
            <w:proofErr w:type="spellStart"/>
            <w:r w:rsidRPr="00552677">
              <w:rPr>
                <w:rFonts w:asciiTheme="minorHAnsi" w:hAnsiTheme="minorHAnsi" w:cstheme="minorHAnsi"/>
                <w:sz w:val="22"/>
                <w:szCs w:val="22"/>
                <w:lang w:val="ro-RO"/>
              </w:rPr>
              <w:t>seek</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other</w:t>
            </w:r>
            <w:proofErr w:type="spellEnd"/>
            <w:r w:rsidRPr="00552677">
              <w:rPr>
                <w:rFonts w:asciiTheme="minorHAnsi" w:hAnsiTheme="minorHAnsi" w:cstheme="minorHAnsi"/>
                <w:sz w:val="22"/>
                <w:szCs w:val="22"/>
                <w:lang w:val="ro-RO"/>
              </w:rPr>
              <w:t xml:space="preserve"> relevant </w:t>
            </w:r>
            <w:proofErr w:type="spellStart"/>
            <w:r w:rsidRPr="00552677">
              <w:rPr>
                <w:rFonts w:asciiTheme="minorHAnsi" w:hAnsiTheme="minorHAnsi" w:cstheme="minorHAnsi"/>
                <w:sz w:val="22"/>
                <w:szCs w:val="22"/>
                <w:lang w:val="ro-RO"/>
              </w:rPr>
              <w:t>perspectives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from</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the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literature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when</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grounding</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professional</w:t>
            </w:r>
            <w:proofErr w:type="spellEnd"/>
            <w:r w:rsidRPr="00552677">
              <w:rPr>
                <w:rFonts w:asciiTheme="minorHAnsi" w:hAnsiTheme="minorHAnsi" w:cstheme="minorHAnsi"/>
                <w:sz w:val="22"/>
                <w:szCs w:val="22"/>
                <w:lang w:val="ro-RO"/>
              </w:rPr>
              <w:t xml:space="preserve"> practice.</w:t>
            </w:r>
          </w:p>
          <w:p w14:paraId="2491802A" w14:textId="378F4C21" w:rsidR="00552677" w:rsidRPr="00552677" w:rsidRDefault="00552677" w:rsidP="00552677">
            <w:pPr>
              <w:pStyle w:val="Listparagraf"/>
              <w:numPr>
                <w:ilvl w:val="0"/>
                <w:numId w:val="7"/>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presents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information</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coherently</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using</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clear</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language</w:t>
            </w:r>
            <w:proofErr w:type="spellEnd"/>
            <w:r w:rsidRPr="00552677">
              <w:rPr>
                <w:rFonts w:asciiTheme="minorHAnsi" w:hAnsiTheme="minorHAnsi" w:cstheme="minorHAnsi"/>
                <w:sz w:val="22"/>
                <w:szCs w:val="22"/>
                <w:lang w:val="ro-RO"/>
              </w:rPr>
              <w:t xml:space="preserve"> and </w:t>
            </w:r>
            <w:proofErr w:type="spellStart"/>
            <w:r w:rsidRPr="00552677">
              <w:rPr>
                <w:rFonts w:asciiTheme="minorHAnsi" w:hAnsiTheme="minorHAnsi" w:cstheme="minorHAnsi"/>
                <w:sz w:val="22"/>
                <w:szCs w:val="22"/>
                <w:lang w:val="ro-RO"/>
              </w:rPr>
              <w:t>appropriate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written</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materials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making</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reasonable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adjustments</w:t>
            </w:r>
            <w:proofErr w:type="spellEnd"/>
            <w:r w:rsidRPr="00552677">
              <w:rPr>
                <w:rFonts w:asciiTheme="minorHAnsi" w:hAnsiTheme="minorHAnsi" w:cstheme="minorHAnsi"/>
                <w:sz w:val="22"/>
                <w:szCs w:val="22"/>
                <w:lang w:val="ro-RO"/>
              </w:rPr>
              <w:t xml:space="preserve"> to </w:t>
            </w:r>
            <w:proofErr w:type="spellStart"/>
            <w:r w:rsidRPr="00552677">
              <w:rPr>
                <w:rFonts w:asciiTheme="minorHAnsi" w:hAnsiTheme="minorHAnsi" w:cstheme="minorHAnsi"/>
                <w:sz w:val="22"/>
                <w:szCs w:val="22"/>
                <w:lang w:val="ro-RO"/>
              </w:rPr>
              <w:t>optimize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audience</w:t>
            </w:r>
            <w:proofErr w:type="spellEnd"/>
            <w:r w:rsidRPr="00552677">
              <w:rPr>
                <w:rFonts w:asciiTheme="minorHAnsi" w:hAnsiTheme="minorHAnsi" w:cstheme="minorHAnsi"/>
                <w:sz w:val="22"/>
                <w:szCs w:val="22"/>
                <w:lang w:val="ro-RO"/>
              </w:rPr>
              <w:t xml:space="preserve"> understanding, </w:t>
            </w:r>
            <w:proofErr w:type="spellStart"/>
            <w:r w:rsidRPr="00552677">
              <w:rPr>
                <w:rFonts w:asciiTheme="minorHAnsi" w:hAnsiTheme="minorHAnsi" w:cstheme="minorHAnsi"/>
                <w:sz w:val="22"/>
                <w:szCs w:val="22"/>
                <w:lang w:val="ro-RO"/>
              </w:rPr>
              <w:t>under</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supervision</w:t>
            </w:r>
            <w:proofErr w:type="spellEnd"/>
            <w:r w:rsidRPr="00552677">
              <w:rPr>
                <w:rFonts w:asciiTheme="minorHAnsi" w:hAnsiTheme="minorHAnsi" w:cstheme="minorHAnsi"/>
                <w:sz w:val="22"/>
                <w:szCs w:val="22"/>
                <w:lang w:val="ro-RO"/>
              </w:rPr>
              <w:t>.</w:t>
            </w:r>
          </w:p>
          <w:p w14:paraId="4DE29A1C" w14:textId="77777777" w:rsidR="00552677" w:rsidRDefault="00552677" w:rsidP="00552677">
            <w:pPr>
              <w:pStyle w:val="Listparagraf"/>
              <w:numPr>
                <w:ilvl w:val="0"/>
                <w:numId w:val="7"/>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examines</w:t>
            </w:r>
            <w:proofErr w:type="spellEnd"/>
            <w:r w:rsidRPr="00552677">
              <w:rPr>
                <w:rFonts w:asciiTheme="minorHAnsi" w:hAnsiTheme="minorHAnsi" w:cstheme="minorHAnsi"/>
                <w:sz w:val="22"/>
                <w:szCs w:val="22"/>
                <w:lang w:val="ro-RO"/>
              </w:rPr>
              <w:t xml:space="preserve"> and </w:t>
            </w:r>
            <w:proofErr w:type="spellStart"/>
            <w:r w:rsidRPr="00552677">
              <w:rPr>
                <w:rFonts w:asciiTheme="minorHAnsi" w:hAnsiTheme="minorHAnsi" w:cstheme="minorHAnsi"/>
                <w:sz w:val="22"/>
                <w:szCs w:val="22"/>
                <w:lang w:val="ro-RO"/>
              </w:rPr>
              <w:t>analyzes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information</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from</w:t>
            </w:r>
            <w:proofErr w:type="spellEnd"/>
            <w:r w:rsidRPr="00552677">
              <w:rPr>
                <w:rFonts w:asciiTheme="minorHAnsi" w:hAnsiTheme="minorHAnsi" w:cstheme="minorHAnsi"/>
                <w:sz w:val="22"/>
                <w:szCs w:val="22"/>
                <w:lang w:val="ro-RO"/>
              </w:rPr>
              <w:t xml:space="preserve"> a </w:t>
            </w:r>
            <w:proofErr w:type="spellStart"/>
            <w:r w:rsidRPr="00552677">
              <w:rPr>
                <w:rFonts w:asciiTheme="minorHAnsi" w:hAnsiTheme="minorHAnsi" w:cstheme="minorHAnsi"/>
                <w:sz w:val="22"/>
                <w:szCs w:val="22"/>
                <w:lang w:val="ro-RO"/>
              </w:rPr>
              <w:t>wide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range</w:t>
            </w:r>
            <w:proofErr w:type="spellEnd"/>
            <w:r w:rsidRPr="00552677">
              <w:rPr>
                <w:rFonts w:asciiTheme="minorHAnsi" w:hAnsiTheme="minorHAnsi" w:cstheme="minorHAnsi"/>
                <w:sz w:val="22"/>
                <w:szCs w:val="22"/>
                <w:lang w:val="ro-RO"/>
              </w:rPr>
              <w:t xml:space="preserve"> of </w:t>
            </w:r>
            <w:proofErr w:type="spellStart"/>
            <w:r w:rsidRPr="00552677">
              <w:rPr>
                <w:rFonts w:asciiTheme="minorHAnsi" w:hAnsiTheme="minorHAnsi" w:cstheme="minorHAnsi"/>
                <w:sz w:val="22"/>
                <w:szCs w:val="22"/>
                <w:lang w:val="ro-RO"/>
              </w:rPr>
              <w:t>sources</w:t>
            </w:r>
            <w:proofErr w:type="spellEnd"/>
            <w:r w:rsidRPr="00552677">
              <w:rPr>
                <w:rFonts w:asciiTheme="minorHAnsi" w:hAnsiTheme="minorHAnsi" w:cstheme="minorHAnsi"/>
                <w:sz w:val="22"/>
                <w:szCs w:val="22"/>
                <w:lang w:val="ro-RO"/>
              </w:rPr>
              <w:t xml:space="preserve"> and media in </w:t>
            </w:r>
            <w:proofErr w:type="spellStart"/>
            <w:r w:rsidRPr="00552677">
              <w:rPr>
                <w:rFonts w:asciiTheme="minorHAnsi" w:hAnsiTheme="minorHAnsi" w:cstheme="minorHAnsi"/>
                <w:sz w:val="22"/>
                <w:szCs w:val="22"/>
                <w:lang w:val="ro-RO"/>
              </w:rPr>
              <w:t>order</w:t>
            </w:r>
            <w:proofErr w:type="spellEnd"/>
            <w:r w:rsidRPr="00552677">
              <w:rPr>
                <w:rFonts w:asciiTheme="minorHAnsi" w:hAnsiTheme="minorHAnsi" w:cstheme="minorHAnsi"/>
                <w:sz w:val="22"/>
                <w:szCs w:val="22"/>
                <w:lang w:val="ro-RO"/>
              </w:rPr>
              <w:t xml:space="preserve"> to </w:t>
            </w:r>
            <w:proofErr w:type="spellStart"/>
            <w:r w:rsidRPr="00552677">
              <w:rPr>
                <w:rFonts w:asciiTheme="minorHAnsi" w:hAnsiTheme="minorHAnsi" w:cstheme="minorHAnsi"/>
                <w:sz w:val="22"/>
                <w:szCs w:val="22"/>
                <w:lang w:val="ro-RO"/>
              </w:rPr>
              <w:t>use</w:t>
            </w:r>
            <w:proofErr w:type="spellEnd"/>
            <w:r w:rsidRPr="00552677">
              <w:rPr>
                <w:rFonts w:asciiTheme="minorHAnsi" w:hAnsiTheme="minorHAnsi" w:cstheme="minorHAnsi"/>
                <w:sz w:val="22"/>
                <w:szCs w:val="22"/>
                <w:lang w:val="ro-RO"/>
              </w:rPr>
              <w:t xml:space="preserve"> it </w:t>
            </w:r>
            <w:proofErr w:type="spellStart"/>
            <w:r w:rsidRPr="00552677">
              <w:rPr>
                <w:rFonts w:asciiTheme="minorHAnsi" w:hAnsiTheme="minorHAnsi" w:cstheme="minorHAnsi"/>
                <w:sz w:val="22"/>
                <w:szCs w:val="22"/>
                <w:lang w:val="ro-RO"/>
              </w:rPr>
              <w:t>within</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psychological</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work</w:t>
            </w:r>
            <w:proofErr w:type="spellEnd"/>
            <w:r w:rsidRPr="00552677">
              <w:rPr>
                <w:rFonts w:asciiTheme="minorHAnsi" w:hAnsiTheme="minorHAnsi" w:cstheme="minorHAnsi"/>
                <w:sz w:val="22"/>
                <w:szCs w:val="22"/>
                <w:lang w:val="ro-RO"/>
              </w:rPr>
              <w:t>.</w:t>
            </w:r>
          </w:p>
          <w:p w14:paraId="1AC9994C" w14:textId="447D0A01" w:rsidR="00795C64" w:rsidRPr="00552677" w:rsidRDefault="00552677" w:rsidP="00552677">
            <w:pPr>
              <w:pStyle w:val="Listparagraf"/>
              <w:numPr>
                <w:ilvl w:val="0"/>
                <w:numId w:val="7"/>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uses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critical</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thinking</w:t>
            </w:r>
            <w:proofErr w:type="spellEnd"/>
            <w:r w:rsidRPr="00552677">
              <w:rPr>
                <w:rFonts w:asciiTheme="minorHAnsi" w:hAnsiTheme="minorHAnsi" w:cstheme="minorHAnsi"/>
                <w:sz w:val="22"/>
                <w:szCs w:val="22"/>
                <w:lang w:val="ro-RO"/>
              </w:rPr>
              <w:t xml:space="preserve"> in </w:t>
            </w:r>
            <w:proofErr w:type="spellStart"/>
            <w:r w:rsidRPr="00552677">
              <w:rPr>
                <w:rFonts w:asciiTheme="minorHAnsi" w:hAnsiTheme="minorHAnsi" w:cstheme="minorHAnsi"/>
                <w:sz w:val="22"/>
                <w:szCs w:val="22"/>
                <w:lang w:val="ro-RO"/>
              </w:rPr>
              <w:t>supporting</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psychological</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diagnosis</w:t>
            </w:r>
            <w:proofErr w:type="spellEnd"/>
            <w:r w:rsidRPr="00552677">
              <w:rPr>
                <w:rFonts w:asciiTheme="minorHAnsi" w:hAnsiTheme="minorHAnsi" w:cstheme="minorHAnsi"/>
                <w:sz w:val="22"/>
                <w:szCs w:val="22"/>
                <w:lang w:val="ro-RO"/>
              </w:rPr>
              <w:t>/</w:t>
            </w:r>
            <w:proofErr w:type="spellStart"/>
            <w:r w:rsidRPr="00552677">
              <w:rPr>
                <w:rFonts w:asciiTheme="minorHAnsi" w:hAnsiTheme="minorHAnsi" w:cstheme="minorHAnsi"/>
                <w:sz w:val="22"/>
                <w:szCs w:val="22"/>
                <w:lang w:val="ro-RO"/>
              </w:rPr>
              <w:t>intervention</w:t>
            </w:r>
            <w:proofErr w:type="spellEnd"/>
            <w:r w:rsidRPr="00552677">
              <w:rPr>
                <w:rFonts w:asciiTheme="minorHAnsi" w:hAnsiTheme="minorHAnsi" w:cstheme="minorHAnsi"/>
                <w:sz w:val="22"/>
                <w:szCs w:val="22"/>
                <w:lang w:val="ro-RO"/>
              </w:rPr>
              <w:t>.</w:t>
            </w:r>
          </w:p>
        </w:tc>
      </w:tr>
      <w:tr w:rsidR="00795C64" w:rsidRPr="00222675" w14:paraId="53FD5F88" w14:textId="77777777">
        <w:trPr>
          <w:cantSplit/>
          <w:trHeight w:val="978"/>
          <w:jc w:val="center"/>
        </w:trPr>
        <w:tc>
          <w:tcPr>
            <w:tcW w:w="1980" w:type="dxa"/>
            <w:vAlign w:val="center"/>
          </w:tcPr>
          <w:p w14:paraId="0BE2F4E2" w14:textId="77777777" w:rsidR="00795C64" w:rsidRPr="00222675" w:rsidRDefault="00EF42C7">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Responsibility and autonomy</w:t>
            </w:r>
          </w:p>
        </w:tc>
        <w:tc>
          <w:tcPr>
            <w:tcW w:w="8227" w:type="dxa"/>
            <w:vAlign w:val="center"/>
          </w:tcPr>
          <w:p w14:paraId="3CD746D0" w14:textId="77777777" w:rsidR="00552677" w:rsidRDefault="00552677" w:rsidP="00552677">
            <w:pPr>
              <w:pStyle w:val="Listparagraf"/>
              <w:numPr>
                <w:ilvl w:val="0"/>
                <w:numId w:val="8"/>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demonstrates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reflexivity</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through</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the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willingness</w:t>
            </w:r>
            <w:proofErr w:type="spellEnd"/>
            <w:r w:rsidRPr="00552677">
              <w:rPr>
                <w:rFonts w:asciiTheme="minorHAnsi" w:hAnsiTheme="minorHAnsi" w:cstheme="minorHAnsi"/>
                <w:sz w:val="22"/>
                <w:szCs w:val="22"/>
                <w:lang w:val="ro-RO"/>
              </w:rPr>
              <w:t xml:space="preserve"> to reflect </w:t>
            </w:r>
            <w:proofErr w:type="spellStart"/>
            <w:r w:rsidRPr="00552677">
              <w:rPr>
                <w:rFonts w:asciiTheme="minorHAnsi" w:hAnsiTheme="minorHAnsi" w:cstheme="minorHAnsi"/>
                <w:sz w:val="22"/>
                <w:szCs w:val="22"/>
                <w:lang w:val="ro-RO"/>
              </w:rPr>
              <w:t>critically</w:t>
            </w:r>
            <w:proofErr w:type="spellEnd"/>
            <w:r w:rsidRPr="00552677">
              <w:rPr>
                <w:rFonts w:asciiTheme="minorHAnsi" w:hAnsiTheme="minorHAnsi" w:cstheme="minorHAnsi"/>
                <w:sz w:val="22"/>
                <w:szCs w:val="22"/>
                <w:lang w:val="ro-RO"/>
              </w:rPr>
              <w:t xml:space="preserve">, in a </w:t>
            </w:r>
            <w:proofErr w:type="spellStart"/>
            <w:r w:rsidRPr="00552677">
              <w:rPr>
                <w:rFonts w:asciiTheme="minorHAnsi" w:hAnsiTheme="minorHAnsi" w:cstheme="minorHAnsi"/>
                <w:sz w:val="22"/>
                <w:szCs w:val="22"/>
                <w:lang w:val="ro-RO"/>
              </w:rPr>
              <w:t>hypothesis-oriented</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manner</w:t>
            </w:r>
            <w:proofErr w:type="spellEnd"/>
            <w:r w:rsidRPr="00552677">
              <w:rPr>
                <w:rFonts w:asciiTheme="minorHAnsi" w:hAnsiTheme="minorHAnsi" w:cstheme="minorHAnsi"/>
                <w:sz w:val="22"/>
                <w:szCs w:val="22"/>
                <w:lang w:val="ro-RO"/>
              </w:rPr>
              <w:t xml:space="preserve">, and to </w:t>
            </w:r>
            <w:proofErr w:type="spellStart"/>
            <w:r w:rsidRPr="00552677">
              <w:rPr>
                <w:rFonts w:asciiTheme="minorHAnsi" w:hAnsiTheme="minorHAnsi" w:cstheme="minorHAnsi"/>
                <w:sz w:val="22"/>
                <w:szCs w:val="22"/>
                <w:lang w:val="ro-RO"/>
              </w:rPr>
              <w:t>apply</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reasoning</w:t>
            </w:r>
            <w:proofErr w:type="spellEnd"/>
            <w:r w:rsidRPr="00552677">
              <w:rPr>
                <w:rFonts w:asciiTheme="minorHAnsi" w:hAnsiTheme="minorHAnsi" w:cstheme="minorHAnsi"/>
                <w:sz w:val="22"/>
                <w:szCs w:val="22"/>
                <w:lang w:val="ro-RO"/>
              </w:rPr>
              <w:t xml:space="preserve"> in </w:t>
            </w:r>
            <w:proofErr w:type="spellStart"/>
            <w:r w:rsidRPr="00552677">
              <w:rPr>
                <w:rFonts w:asciiTheme="minorHAnsi" w:hAnsiTheme="minorHAnsi" w:cstheme="minorHAnsi"/>
                <w:sz w:val="22"/>
                <w:szCs w:val="22"/>
                <w:lang w:val="ro-RO"/>
              </w:rPr>
              <w:t>decision-making</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processes</w:t>
            </w:r>
            <w:proofErr w:type="spellEnd"/>
            <w:r w:rsidRPr="00552677">
              <w:rPr>
                <w:rFonts w:asciiTheme="minorHAnsi" w:hAnsiTheme="minorHAnsi" w:cstheme="minorHAnsi"/>
                <w:sz w:val="22"/>
                <w:szCs w:val="22"/>
                <w:lang w:val="ro-RO"/>
              </w:rPr>
              <w:t>.</w:t>
            </w:r>
          </w:p>
          <w:p w14:paraId="630F5F10" w14:textId="77777777" w:rsidR="00552677" w:rsidRDefault="00552677" w:rsidP="00552677">
            <w:pPr>
              <w:pStyle w:val="Listparagraf"/>
              <w:numPr>
                <w:ilvl w:val="0"/>
                <w:numId w:val="8"/>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responsibly</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integrates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technology</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into</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the</w:t>
            </w:r>
            <w:proofErr w:type="spellEnd"/>
            <w:r w:rsidRPr="00552677">
              <w:rPr>
                <w:rFonts w:asciiTheme="minorHAnsi" w:hAnsiTheme="minorHAnsi" w:cstheme="minorHAnsi"/>
                <w:sz w:val="22"/>
                <w:szCs w:val="22"/>
                <w:lang w:val="ro-RO"/>
              </w:rPr>
              <w:t xml:space="preserve"> learning and </w:t>
            </w:r>
            <w:proofErr w:type="spellStart"/>
            <w:r w:rsidRPr="00552677">
              <w:rPr>
                <w:rFonts w:asciiTheme="minorHAnsi" w:hAnsiTheme="minorHAnsi" w:cstheme="minorHAnsi"/>
                <w:sz w:val="22"/>
                <w:szCs w:val="22"/>
                <w:lang w:val="ro-RO"/>
              </w:rPr>
              <w:t>professional</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development</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process</w:t>
            </w:r>
            <w:proofErr w:type="spellEnd"/>
            <w:r w:rsidRPr="00552677">
              <w:rPr>
                <w:rFonts w:asciiTheme="minorHAnsi" w:hAnsiTheme="minorHAnsi" w:cstheme="minorHAnsi"/>
                <w:sz w:val="22"/>
                <w:szCs w:val="22"/>
                <w:lang w:val="ro-RO"/>
              </w:rPr>
              <w:t>;</w:t>
            </w:r>
          </w:p>
          <w:p w14:paraId="1CD9361B" w14:textId="110F7C33" w:rsidR="00795C64" w:rsidRPr="00552677" w:rsidRDefault="00552677" w:rsidP="00552677">
            <w:pPr>
              <w:pStyle w:val="Listparagraf"/>
              <w:numPr>
                <w:ilvl w:val="0"/>
                <w:numId w:val="8"/>
              </w:numPr>
              <w:rPr>
                <w:rFonts w:asciiTheme="minorHAnsi" w:hAnsiTheme="minorHAnsi" w:cstheme="minorHAnsi"/>
                <w:sz w:val="22"/>
                <w:szCs w:val="22"/>
                <w:lang w:val="ro-RO"/>
              </w:rPr>
            </w:pPr>
            <w:proofErr w:type="spellStart"/>
            <w:r w:rsidRPr="00552677">
              <w:rPr>
                <w:rFonts w:asciiTheme="minorHAnsi" w:hAnsiTheme="minorHAnsi" w:cstheme="minorHAnsi"/>
                <w:sz w:val="22"/>
                <w:szCs w:val="22"/>
                <w:lang w:val="ro-RO"/>
              </w:rPr>
              <w:t>reflects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critically</w:t>
            </w:r>
            <w:proofErr w:type="spellEnd"/>
            <w:r w:rsidRPr="00552677">
              <w:rPr>
                <w:rFonts w:asciiTheme="minorHAnsi" w:hAnsiTheme="minorHAnsi" w:cstheme="minorHAnsi"/>
                <w:sz w:val="22"/>
                <w:szCs w:val="22"/>
                <w:lang w:val="ro-RO"/>
              </w:rPr>
              <w:t xml:space="preserve"> on </w:t>
            </w:r>
            <w:proofErr w:type="spellStart"/>
            <w:r w:rsidRPr="00552677">
              <w:rPr>
                <w:rFonts w:asciiTheme="minorHAnsi" w:hAnsiTheme="minorHAnsi" w:cstheme="minorHAnsi"/>
                <w:sz w:val="22"/>
                <w:szCs w:val="22"/>
                <w:lang w:val="ro-RO"/>
              </w:rPr>
              <w:t>the</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progress</w:t>
            </w:r>
            <w:proofErr w:type="spellEnd"/>
            <w:r w:rsidRPr="00552677">
              <w:rPr>
                <w:rFonts w:asciiTheme="minorHAnsi" w:hAnsiTheme="minorHAnsi" w:cstheme="minorHAnsi"/>
                <w:sz w:val="22"/>
                <w:szCs w:val="22"/>
                <w:lang w:val="ro-RO"/>
              </w:rPr>
              <w:t xml:space="preserve"> </w:t>
            </w:r>
            <w:proofErr w:type="spellStart"/>
            <w:r w:rsidRPr="00552677">
              <w:rPr>
                <w:rFonts w:asciiTheme="minorHAnsi" w:hAnsiTheme="minorHAnsi" w:cstheme="minorHAnsi"/>
                <w:sz w:val="22"/>
                <w:szCs w:val="22"/>
                <w:lang w:val="ro-RO"/>
              </w:rPr>
              <w:t>achieved</w:t>
            </w:r>
            <w:proofErr w:type="spellEnd"/>
            <w:r w:rsidRPr="00552677">
              <w:rPr>
                <w:rFonts w:asciiTheme="minorHAnsi" w:hAnsiTheme="minorHAnsi" w:cstheme="minorHAnsi"/>
                <w:sz w:val="22"/>
                <w:szCs w:val="22"/>
                <w:lang w:val="ro-RO"/>
              </w:rPr>
              <w:t xml:space="preserve"> in </w:t>
            </w:r>
            <w:proofErr w:type="spellStart"/>
            <w:r w:rsidRPr="00552677">
              <w:rPr>
                <w:rFonts w:asciiTheme="minorHAnsi" w:hAnsiTheme="minorHAnsi" w:cstheme="minorHAnsi"/>
                <w:sz w:val="22"/>
                <w:szCs w:val="22"/>
                <w:lang w:val="ro-RO"/>
              </w:rPr>
              <w:t>the</w:t>
            </w:r>
            <w:proofErr w:type="spellEnd"/>
            <w:r w:rsidRPr="00552677">
              <w:rPr>
                <w:rFonts w:asciiTheme="minorHAnsi" w:hAnsiTheme="minorHAnsi" w:cstheme="minorHAnsi"/>
                <w:sz w:val="22"/>
                <w:szCs w:val="22"/>
                <w:lang w:val="ro-RO"/>
              </w:rPr>
              <w:t xml:space="preserve"> learning </w:t>
            </w:r>
            <w:proofErr w:type="spellStart"/>
            <w:r w:rsidRPr="00552677">
              <w:rPr>
                <w:rFonts w:asciiTheme="minorHAnsi" w:hAnsiTheme="minorHAnsi" w:cstheme="minorHAnsi"/>
                <w:sz w:val="22"/>
                <w:szCs w:val="22"/>
                <w:lang w:val="ro-RO"/>
              </w:rPr>
              <w:t>process</w:t>
            </w:r>
            <w:proofErr w:type="spellEnd"/>
            <w:r w:rsidRPr="00552677">
              <w:rPr>
                <w:rFonts w:asciiTheme="minorHAnsi" w:hAnsiTheme="minorHAnsi" w:cstheme="minorHAnsi"/>
                <w:sz w:val="22"/>
                <w:szCs w:val="22"/>
                <w:lang w:val="ro-RO"/>
              </w:rPr>
              <w:t>.</w:t>
            </w:r>
          </w:p>
        </w:tc>
      </w:tr>
    </w:tbl>
    <w:p w14:paraId="3A46C750" w14:textId="77777777" w:rsidR="00795C64" w:rsidRPr="00222675" w:rsidRDefault="00795C64">
      <w:pPr>
        <w:rPr>
          <w:rFonts w:asciiTheme="minorHAnsi" w:eastAsia="Calibri" w:hAnsiTheme="minorHAnsi" w:cstheme="minorHAnsi"/>
          <w:sz w:val="22"/>
          <w:szCs w:val="22"/>
        </w:rPr>
      </w:pPr>
    </w:p>
    <w:p w14:paraId="485918E9" w14:textId="77777777" w:rsidR="00795C64" w:rsidRPr="00222675" w:rsidRDefault="00EF42C7">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Contents</w:t>
      </w:r>
    </w:p>
    <w:p w14:paraId="13DB2D3A" w14:textId="02A766E1" w:rsidR="0050217E" w:rsidRPr="00222675" w:rsidRDefault="0050217E" w:rsidP="0050217E">
      <w:pPr>
        <w:pStyle w:val="Listparagraf"/>
        <w:spacing w:line="276" w:lineRule="auto"/>
        <w:jc w:val="both"/>
        <w:rPr>
          <w:rFonts w:asciiTheme="minorHAnsi" w:hAnsiTheme="minorHAnsi" w:cstheme="minorHAnsi"/>
          <w:bCs/>
          <w:sz w:val="22"/>
          <w:szCs w:val="22"/>
        </w:rPr>
      </w:pPr>
      <w:r w:rsidRPr="00222675">
        <w:rPr>
          <w:rFonts w:asciiTheme="minorHAnsi" w:hAnsiTheme="minorHAnsi" w:cstheme="minorHAnsi"/>
          <w:sz w:val="22"/>
          <w:szCs w:val="22"/>
        </w:rPr>
        <w:t>The platform through which the course materials in electronic format and other learning/bibliographic resources can be accessed:</w:t>
      </w:r>
      <w:r w:rsidR="00895FEA" w:rsidRPr="00222675">
        <w:rPr>
          <w:rFonts w:asciiTheme="minorHAnsi" w:hAnsiTheme="minorHAnsi" w:cstheme="minorHAnsi"/>
          <w:bCs/>
          <w:sz w:val="22"/>
          <w:szCs w:val="22"/>
        </w:rPr>
        <w:t xml:space="preserve"> Classroom – code: </w:t>
      </w:r>
      <w:r w:rsidR="00895FEA" w:rsidRPr="005D194D">
        <w:rPr>
          <w:rFonts w:asciiTheme="minorHAnsi" w:hAnsiTheme="minorHAnsi" w:cstheme="minorHAnsi"/>
          <w:b/>
          <w:sz w:val="22"/>
          <w:szCs w:val="22"/>
        </w:rPr>
        <w:t>oq3vnqjw</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2126"/>
        <w:gridCol w:w="5103"/>
      </w:tblGrid>
      <w:tr w:rsidR="00795C64" w:rsidRPr="00222675" w14:paraId="4AB7F902" w14:textId="77777777" w:rsidTr="00895FEA">
        <w:trPr>
          <w:jc w:val="center"/>
        </w:trPr>
        <w:tc>
          <w:tcPr>
            <w:tcW w:w="2972" w:type="dxa"/>
            <w:tcBorders>
              <w:top w:val="single" w:sz="4" w:space="0" w:color="000000"/>
              <w:left w:val="single" w:sz="4" w:space="0" w:color="000000"/>
              <w:bottom w:val="single" w:sz="4" w:space="0" w:color="000000"/>
              <w:right w:val="single" w:sz="4" w:space="0" w:color="000000"/>
            </w:tcBorders>
          </w:tcPr>
          <w:p w14:paraId="1D1D7C1D" w14:textId="77777777" w:rsidR="00795C64" w:rsidRPr="00222675" w:rsidRDefault="00EF42C7">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7.1 Course</w:t>
            </w:r>
          </w:p>
        </w:tc>
        <w:tc>
          <w:tcPr>
            <w:tcW w:w="2126" w:type="dxa"/>
            <w:tcBorders>
              <w:top w:val="single" w:sz="4" w:space="0" w:color="000000"/>
              <w:left w:val="single" w:sz="4" w:space="0" w:color="000000"/>
              <w:bottom w:val="single" w:sz="4" w:space="0" w:color="000000"/>
              <w:right w:val="single" w:sz="4" w:space="0" w:color="000000"/>
            </w:tcBorders>
          </w:tcPr>
          <w:p w14:paraId="0F2F135E" w14:textId="77777777" w:rsidR="00795C64" w:rsidRPr="00222675" w:rsidRDefault="00EF42C7">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Teaching methods</w:t>
            </w:r>
          </w:p>
        </w:tc>
        <w:tc>
          <w:tcPr>
            <w:tcW w:w="5103" w:type="dxa"/>
            <w:tcBorders>
              <w:top w:val="single" w:sz="4" w:space="0" w:color="000000"/>
              <w:left w:val="single" w:sz="4" w:space="0" w:color="000000"/>
              <w:bottom w:val="single" w:sz="4" w:space="0" w:color="000000"/>
              <w:right w:val="single" w:sz="4" w:space="0" w:color="000000"/>
            </w:tcBorders>
          </w:tcPr>
          <w:p w14:paraId="1C06C4C8" w14:textId="77777777" w:rsidR="00795C64" w:rsidRPr="00222675" w:rsidRDefault="00EF42C7">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Comments</w:t>
            </w:r>
          </w:p>
        </w:tc>
      </w:tr>
      <w:tr w:rsidR="00895FEA" w:rsidRPr="00222675" w14:paraId="797746F6" w14:textId="77777777" w:rsidTr="0008785F">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ED89F17" w14:textId="39590B4E" w:rsidR="00895FEA" w:rsidRPr="00222675" w:rsidRDefault="00895FEA" w:rsidP="00895FEA">
            <w:pPr>
              <w:pStyle w:val="Default"/>
              <w:rPr>
                <w:rFonts w:asciiTheme="minorHAnsi" w:hAnsiTheme="minorHAnsi" w:cstheme="minorHAnsi"/>
                <w:sz w:val="22"/>
                <w:szCs w:val="22"/>
              </w:rPr>
            </w:pPr>
            <w:r w:rsidRPr="00222675">
              <w:rPr>
                <w:rFonts w:asciiTheme="minorHAnsi" w:hAnsiTheme="minorHAnsi" w:cstheme="minorHAnsi"/>
                <w:sz w:val="22"/>
                <w:szCs w:val="22"/>
                <w:lang w:val="en-US"/>
              </w:rPr>
              <w:t xml:space="preserve">C1. </w:t>
            </w:r>
            <w:r w:rsidR="001D2A36" w:rsidRPr="00222675">
              <w:rPr>
                <w:rFonts w:asciiTheme="minorHAnsi" w:hAnsiTheme="minorHAnsi" w:cstheme="minorHAnsi"/>
                <w:sz w:val="22"/>
                <w:szCs w:val="22"/>
                <w:lang w:val="en-US"/>
              </w:rPr>
              <w:t>The cornerstones of critical thinking: Arguments and Evidence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275BF545" w14:textId="23CDA156" w:rsidR="00895FEA" w:rsidRPr="00222675" w:rsidRDefault="00895FEA" w:rsidP="00895FEA">
            <w:pPr>
              <w:pStyle w:val="Default"/>
              <w:jc w:val="center"/>
              <w:rPr>
                <w:rFonts w:asciiTheme="minorHAnsi" w:hAnsiTheme="minorHAnsi" w:cstheme="minorHAnsi"/>
                <w:sz w:val="22"/>
                <w:szCs w:val="22"/>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Conversation,</w:t>
            </w:r>
            <w:r w:rsidRPr="00222675">
              <w:rPr>
                <w:rFonts w:asciiTheme="minorHAnsi" w:hAnsiTheme="minorHAnsi" w:cstheme="minorHAnsi"/>
                <w:sz w:val="22"/>
                <w:szCs w:val="22"/>
                <w:lang w:val="en-US"/>
              </w:rPr>
              <w:br/>
              <w:t>Demonstration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B72A6BB" w14:textId="77777777" w:rsidR="00895FEA" w:rsidRPr="00222675" w:rsidRDefault="00895FEA" w:rsidP="00895FEA">
            <w:pPr>
              <w:numPr>
                <w:ilvl w:val="0"/>
                <w:numId w:val="9"/>
              </w:numPr>
              <w:rPr>
                <w:rFonts w:asciiTheme="minorHAnsi" w:hAnsiTheme="minorHAnsi" w:cstheme="minorHAnsi"/>
                <w:sz w:val="22"/>
                <w:szCs w:val="22"/>
                <w:lang w:val="en-US"/>
              </w:rPr>
            </w:pPr>
            <w:r w:rsidRPr="00222675">
              <w:rPr>
                <w:rFonts w:asciiTheme="minorHAnsi" w:hAnsiTheme="minorHAnsi" w:cstheme="minorHAnsi"/>
                <w:sz w:val="22"/>
                <w:szCs w:val="22"/>
                <w:lang w:val="en-US"/>
              </w:rPr>
              <w:t>Presentation of the course objectives, the content of the discipline, and the explanation of the evaluation method.</w:t>
            </w:r>
          </w:p>
          <w:p w14:paraId="08732E4D" w14:textId="77777777" w:rsidR="00895FEA" w:rsidRPr="00222675" w:rsidRDefault="00895FEA" w:rsidP="00895FEA">
            <w:pPr>
              <w:numPr>
                <w:ilvl w:val="0"/>
                <w:numId w:val="9"/>
              </w:numPr>
              <w:rPr>
                <w:rFonts w:asciiTheme="minorHAnsi" w:hAnsiTheme="minorHAnsi" w:cstheme="minorHAnsi"/>
                <w:sz w:val="22"/>
                <w:szCs w:val="22"/>
                <w:lang w:val="en-US"/>
              </w:rPr>
            </w:pPr>
            <w:r w:rsidRPr="00222675">
              <w:rPr>
                <w:rFonts w:asciiTheme="minorHAnsi" w:hAnsiTheme="minorHAnsi" w:cstheme="minorHAnsi"/>
                <w:sz w:val="22"/>
                <w:szCs w:val="22"/>
                <w:lang w:val="en-US"/>
              </w:rPr>
              <w:t>Arguments and evidence as pillars of academic writing and critical thinking.</w:t>
            </w:r>
          </w:p>
          <w:p w14:paraId="45C3F5B2" w14:textId="77777777" w:rsidR="00895FEA" w:rsidRPr="00222675" w:rsidRDefault="00895FEA" w:rsidP="00895FEA">
            <w:pPr>
              <w:ind w:left="720"/>
              <w:rPr>
                <w:rFonts w:asciiTheme="minorHAnsi" w:hAnsiTheme="minorHAnsi" w:cstheme="minorHAnsi"/>
                <w:sz w:val="22"/>
                <w:szCs w:val="22"/>
                <w:lang w:val="en-US"/>
              </w:rPr>
            </w:pPr>
          </w:p>
          <w:p w14:paraId="0DDD2F96" w14:textId="08BBCED2" w:rsidR="001D2A36" w:rsidRPr="00222675" w:rsidRDefault="00895FEA" w:rsidP="00895FEA">
            <w:pPr>
              <w:pBdr>
                <w:top w:val="nil"/>
                <w:left w:val="nil"/>
                <w:bottom w:val="nil"/>
                <w:right w:val="nil"/>
                <w:between w:val="nil"/>
              </w:pBdr>
              <w:rPr>
                <w:rFonts w:asciiTheme="minorHAnsi" w:hAnsiTheme="minorHAnsi" w:cstheme="minorHAnsi"/>
                <w:sz w:val="22"/>
                <w:szCs w:val="22"/>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r>
            <w:proofErr w:type="spellStart"/>
            <w:r w:rsidRPr="00222675">
              <w:rPr>
                <w:rFonts w:asciiTheme="minorHAnsi" w:hAnsiTheme="minorHAnsi" w:cstheme="minorHAnsi"/>
                <w:sz w:val="22"/>
                <w:szCs w:val="22"/>
                <w:lang w:val="en-US"/>
              </w:rPr>
              <w:t>Shaugnessy</w:t>
            </w:r>
            <w:proofErr w:type="spellEnd"/>
            <w:r w:rsidRPr="00222675">
              <w:rPr>
                <w:rFonts w:asciiTheme="minorHAnsi" w:hAnsiTheme="minorHAnsi" w:cstheme="minorHAnsi"/>
                <w:sz w:val="22"/>
                <w:szCs w:val="22"/>
                <w:lang w:val="en-US"/>
              </w:rPr>
              <w:t xml:space="preserve">, M. F., Varela, M. F., &amp; Liu, Z. (2017). Critical thinking in science: What are the basics? </w:t>
            </w:r>
            <w:r w:rsidRPr="00222675">
              <w:rPr>
                <w:rFonts w:asciiTheme="minorHAnsi" w:hAnsiTheme="minorHAnsi" w:cstheme="minorHAnsi"/>
                <w:i/>
                <w:iCs/>
                <w:sz w:val="22"/>
                <w:szCs w:val="22"/>
                <w:lang w:val="en-US"/>
              </w:rPr>
              <w:t>World Journal of Educational Research</w:t>
            </w:r>
            <w:r w:rsidRPr="00222675">
              <w:rPr>
                <w:rFonts w:asciiTheme="minorHAnsi" w:hAnsiTheme="minorHAnsi" w:cstheme="minorHAnsi"/>
                <w:sz w:val="22"/>
                <w:szCs w:val="22"/>
                <w:lang w:val="en-US"/>
              </w:rPr>
              <w:t xml:space="preserve">, 4(4), 585-593. </w:t>
            </w:r>
            <w:hyperlink r:id="rId9" w:tgtFrame="_new" w:history="1">
              <w:r w:rsidRPr="00222675">
                <w:rPr>
                  <w:rStyle w:val="Hyperlink"/>
                  <w:rFonts w:asciiTheme="minorHAnsi" w:hAnsiTheme="minorHAnsi" w:cstheme="minorHAnsi"/>
                  <w:sz w:val="22"/>
                  <w:szCs w:val="22"/>
                  <w:lang w:val="en-US"/>
                </w:rPr>
                <w:t>http://dx.doi.org/10.22158/wjer.v4n4p585</w:t>
              </w:r>
            </w:hyperlink>
          </w:p>
        </w:tc>
      </w:tr>
      <w:tr w:rsidR="001D2A36" w:rsidRPr="00222675" w14:paraId="331A4E8F" w14:textId="77777777" w:rsidTr="005D25AA">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FEA316B" w14:textId="3A274164" w:rsidR="001D2A36" w:rsidRPr="00222675" w:rsidRDefault="001D2A36" w:rsidP="001D2A36">
            <w:pPr>
              <w:pBdr>
                <w:top w:val="nil"/>
                <w:left w:val="nil"/>
                <w:bottom w:val="nil"/>
                <w:right w:val="nil"/>
                <w:between w:val="nil"/>
              </w:pBdr>
              <w:jc w:val="both"/>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lastRenderedPageBreak/>
              <w:t>C2. Critical Thinking in the 21st Century</w:t>
            </w:r>
          </w:p>
        </w:tc>
        <w:tc>
          <w:tcPr>
            <w:tcW w:w="2126" w:type="dxa"/>
            <w:tcBorders>
              <w:top w:val="single" w:sz="4" w:space="0" w:color="000000"/>
              <w:left w:val="single" w:sz="4" w:space="0" w:color="000000"/>
              <w:bottom w:val="single" w:sz="4" w:space="0" w:color="000000"/>
              <w:right w:val="single" w:sz="4" w:space="0" w:color="000000"/>
            </w:tcBorders>
            <w:vAlign w:val="center"/>
          </w:tcPr>
          <w:p w14:paraId="0676BED9" w14:textId="162D7DE8" w:rsidR="001D2A36" w:rsidRPr="00222675" w:rsidRDefault="001D2A36"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Conversation,</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6A43EC98" w14:textId="77777777" w:rsidR="001D2A36" w:rsidRPr="00222675" w:rsidRDefault="001D2A36" w:rsidP="001D2A36">
            <w:pPr>
              <w:numPr>
                <w:ilvl w:val="0"/>
                <w:numId w:val="10"/>
              </w:numPr>
              <w:rPr>
                <w:rFonts w:asciiTheme="minorHAnsi" w:hAnsiTheme="minorHAnsi" w:cstheme="minorHAnsi"/>
                <w:sz w:val="22"/>
                <w:szCs w:val="22"/>
                <w:lang w:val="en-US"/>
              </w:rPr>
            </w:pPr>
            <w:r w:rsidRPr="00222675">
              <w:rPr>
                <w:rFonts w:asciiTheme="minorHAnsi" w:hAnsiTheme="minorHAnsi" w:cstheme="minorHAnsi"/>
                <w:sz w:val="22"/>
                <w:szCs w:val="22"/>
                <w:lang w:val="en-US"/>
              </w:rPr>
              <w:t>Truth and Relativity</w:t>
            </w:r>
          </w:p>
          <w:p w14:paraId="4AD86FB7" w14:textId="77777777" w:rsidR="001D2A36" w:rsidRPr="00222675" w:rsidRDefault="001D2A36" w:rsidP="001D2A36">
            <w:pPr>
              <w:numPr>
                <w:ilvl w:val="0"/>
                <w:numId w:val="10"/>
              </w:numPr>
              <w:rPr>
                <w:rFonts w:asciiTheme="minorHAnsi" w:hAnsiTheme="minorHAnsi" w:cstheme="minorHAnsi"/>
                <w:sz w:val="22"/>
                <w:szCs w:val="22"/>
                <w:lang w:val="en-US"/>
              </w:rPr>
            </w:pPr>
            <w:r w:rsidRPr="00222675">
              <w:rPr>
                <w:rFonts w:asciiTheme="minorHAnsi" w:hAnsiTheme="minorHAnsi" w:cstheme="minorHAnsi"/>
                <w:sz w:val="22"/>
                <w:szCs w:val="22"/>
                <w:lang w:val="en-US"/>
              </w:rPr>
              <w:t>Post-truth, Alternative Facts, Fake News</w:t>
            </w:r>
          </w:p>
          <w:p w14:paraId="6C4299EB" w14:textId="44B847C4" w:rsidR="001D2A36" w:rsidRPr="00222675" w:rsidRDefault="001D2A36" w:rsidP="001D2A36">
            <w:pPr>
              <w:numPr>
                <w:ilvl w:val="0"/>
                <w:numId w:val="10"/>
              </w:numPr>
              <w:rPr>
                <w:rFonts w:asciiTheme="minorHAnsi" w:hAnsiTheme="minorHAnsi" w:cstheme="minorHAnsi"/>
                <w:sz w:val="22"/>
                <w:szCs w:val="22"/>
                <w:lang w:val="en-US"/>
              </w:rPr>
            </w:pPr>
            <w:r w:rsidRPr="00222675">
              <w:rPr>
                <w:rFonts w:asciiTheme="minorHAnsi" w:hAnsiTheme="minorHAnsi" w:cstheme="minorHAnsi"/>
                <w:sz w:val="22"/>
                <w:szCs w:val="22"/>
                <w:lang w:val="en-US"/>
              </w:rPr>
              <w:t>Manipulation techniques</w:t>
            </w:r>
          </w:p>
          <w:p w14:paraId="5217AF6D" w14:textId="77777777" w:rsidR="001D2A36" w:rsidRPr="00222675" w:rsidRDefault="001D2A36" w:rsidP="001D2A36">
            <w:pPr>
              <w:ind w:left="720"/>
              <w:rPr>
                <w:rFonts w:asciiTheme="minorHAnsi" w:hAnsiTheme="minorHAnsi" w:cstheme="minorHAnsi"/>
                <w:sz w:val="22"/>
                <w:szCs w:val="22"/>
                <w:lang w:val="en-US"/>
              </w:rPr>
            </w:pPr>
          </w:p>
          <w:p w14:paraId="71B1C787"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Bowell, T., Cowan, R., &amp; Kemp, G. (2020). </w:t>
            </w:r>
            <w:r w:rsidRPr="00222675">
              <w:rPr>
                <w:rFonts w:asciiTheme="minorHAnsi" w:hAnsiTheme="minorHAnsi" w:cstheme="minorHAnsi"/>
                <w:i/>
                <w:iCs/>
                <w:sz w:val="22"/>
                <w:szCs w:val="22"/>
                <w:lang w:val="en-US"/>
              </w:rPr>
              <w:t>Critical Thinking: A Concise Guide</w:t>
            </w:r>
            <w:r w:rsidRPr="00222675">
              <w:rPr>
                <w:rFonts w:asciiTheme="minorHAnsi" w:hAnsiTheme="minorHAnsi" w:cstheme="minorHAnsi"/>
                <w:sz w:val="22"/>
                <w:szCs w:val="22"/>
                <w:lang w:val="en-US"/>
              </w:rPr>
              <w:t>. 5th ed. New York: Routledge. pp. 282-305.</w:t>
            </w:r>
          </w:p>
          <w:p w14:paraId="4C408B91" w14:textId="77777777" w:rsidR="001D2A36" w:rsidRPr="00222675" w:rsidRDefault="001D2A36" w:rsidP="001D2A36">
            <w:pPr>
              <w:rPr>
                <w:rFonts w:asciiTheme="minorHAnsi" w:hAnsiTheme="minorHAnsi" w:cstheme="minorHAnsi"/>
                <w:sz w:val="22"/>
                <w:szCs w:val="22"/>
                <w:lang w:val="en-US"/>
              </w:rPr>
            </w:pPr>
          </w:p>
          <w:p w14:paraId="63370786"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t xml:space="preserve">Lewandowsky, S. (2020). The ‘post-truth’ world, misinformation, and information literacy: A perspective from cognitive science. In </w:t>
            </w:r>
            <w:r w:rsidRPr="00222675">
              <w:rPr>
                <w:rFonts w:asciiTheme="minorHAnsi" w:hAnsiTheme="minorHAnsi" w:cstheme="minorHAnsi"/>
                <w:i/>
                <w:iCs/>
                <w:sz w:val="22"/>
                <w:szCs w:val="22"/>
                <w:lang w:val="en-US"/>
              </w:rPr>
              <w:t>Informed Societies‒Why Information Literacy Matters for Citizenship, Participation and Democracy</w:t>
            </w:r>
            <w:r w:rsidRPr="00222675">
              <w:rPr>
                <w:rFonts w:asciiTheme="minorHAnsi" w:hAnsiTheme="minorHAnsi" w:cstheme="minorHAnsi"/>
                <w:sz w:val="22"/>
                <w:szCs w:val="22"/>
                <w:lang w:val="en-US"/>
              </w:rPr>
              <w:t xml:space="preserve"> (pp. 69-87). Facet Publishing.</w:t>
            </w:r>
          </w:p>
          <w:p w14:paraId="3532E27C" w14:textId="77777777" w:rsidR="001D2A36" w:rsidRPr="00222675" w:rsidRDefault="001D2A36" w:rsidP="001D2A36">
            <w:pPr>
              <w:rPr>
                <w:rFonts w:asciiTheme="minorHAnsi" w:hAnsiTheme="minorHAnsi" w:cstheme="minorHAnsi"/>
                <w:sz w:val="22"/>
                <w:szCs w:val="22"/>
                <w:lang w:val="en-US"/>
              </w:rPr>
            </w:pPr>
          </w:p>
          <w:p w14:paraId="148450BE" w14:textId="761B17A4"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sz w:val="22"/>
                <w:szCs w:val="22"/>
              </w:rPr>
              <w:t>Schulz, M. A., &amp; Scheller, S. (2024). Being a believer: social identity in post-truth political discourse. </w:t>
            </w:r>
            <w:r w:rsidRPr="00222675">
              <w:rPr>
                <w:rFonts w:asciiTheme="minorHAnsi" w:hAnsiTheme="minorHAnsi" w:cstheme="minorHAnsi"/>
                <w:i/>
                <w:iCs/>
                <w:sz w:val="22"/>
                <w:szCs w:val="22"/>
              </w:rPr>
              <w:t>Inquiry</w:t>
            </w:r>
            <w:r w:rsidRPr="00222675">
              <w:rPr>
                <w:rFonts w:asciiTheme="minorHAnsi" w:hAnsiTheme="minorHAnsi" w:cstheme="minorHAnsi"/>
                <w:sz w:val="22"/>
                <w:szCs w:val="22"/>
              </w:rPr>
              <w:t>, 1-29. https://doi.org/10.1080/0020174X.2024.2312201</w:t>
            </w:r>
          </w:p>
        </w:tc>
      </w:tr>
      <w:tr w:rsidR="001D2A36" w:rsidRPr="00222675" w14:paraId="7481F31F" w14:textId="77777777" w:rsidTr="00167FAB">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13448D02" w14:textId="3EF2629B" w:rsidR="001D2A36" w:rsidRPr="00222675" w:rsidRDefault="001D2A36" w:rsidP="001D2A36">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t xml:space="preserve">C3. Identifying and Evaluating Evidence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7E23D06" w14:textId="46D5A175" w:rsidR="001D2A36" w:rsidRPr="00222675" w:rsidRDefault="001D2A36"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Demonstration,</w:t>
            </w:r>
            <w:r w:rsidRPr="00222675">
              <w:rPr>
                <w:rFonts w:asciiTheme="minorHAnsi" w:hAnsiTheme="minorHAnsi" w:cstheme="minorHAnsi"/>
                <w:sz w:val="22"/>
                <w:szCs w:val="22"/>
                <w:lang w:val="en-US"/>
              </w:rPr>
              <w:br/>
              <w:t>Case Studies</w:t>
            </w:r>
          </w:p>
        </w:tc>
        <w:tc>
          <w:tcPr>
            <w:tcW w:w="5103" w:type="dxa"/>
            <w:tcBorders>
              <w:top w:val="single" w:sz="4" w:space="0" w:color="000000"/>
              <w:left w:val="single" w:sz="4" w:space="0" w:color="000000"/>
              <w:bottom w:val="single" w:sz="4" w:space="0" w:color="000000"/>
              <w:right w:val="single" w:sz="4" w:space="0" w:color="000000"/>
            </w:tcBorders>
            <w:vAlign w:val="center"/>
          </w:tcPr>
          <w:p w14:paraId="0C9FDD06" w14:textId="77777777" w:rsidR="001D2A36" w:rsidRPr="00222675" w:rsidRDefault="001D2A36" w:rsidP="001D2A36">
            <w:pPr>
              <w:numPr>
                <w:ilvl w:val="0"/>
                <w:numId w:val="11"/>
              </w:numPr>
              <w:rPr>
                <w:rFonts w:asciiTheme="minorHAnsi" w:hAnsiTheme="minorHAnsi" w:cstheme="minorHAnsi"/>
                <w:sz w:val="22"/>
                <w:szCs w:val="22"/>
                <w:lang w:val="en-US"/>
              </w:rPr>
            </w:pPr>
            <w:r w:rsidRPr="00222675">
              <w:rPr>
                <w:rFonts w:asciiTheme="minorHAnsi" w:hAnsiTheme="minorHAnsi" w:cstheme="minorHAnsi"/>
                <w:sz w:val="22"/>
                <w:szCs w:val="22"/>
                <w:lang w:val="en-US"/>
              </w:rPr>
              <w:t>Differentiating types of academic texts</w:t>
            </w:r>
          </w:p>
          <w:p w14:paraId="6BEEE8A6" w14:textId="77777777" w:rsidR="001D2A36" w:rsidRPr="00222675" w:rsidRDefault="001D2A36" w:rsidP="001D2A36">
            <w:pPr>
              <w:numPr>
                <w:ilvl w:val="0"/>
                <w:numId w:val="11"/>
              </w:numPr>
              <w:rPr>
                <w:rFonts w:asciiTheme="minorHAnsi" w:hAnsiTheme="minorHAnsi" w:cstheme="minorHAnsi"/>
                <w:sz w:val="22"/>
                <w:szCs w:val="22"/>
                <w:lang w:val="en-US"/>
              </w:rPr>
            </w:pPr>
            <w:r w:rsidRPr="00222675">
              <w:rPr>
                <w:rFonts w:asciiTheme="minorHAnsi" w:hAnsiTheme="minorHAnsi" w:cstheme="minorHAnsi"/>
                <w:sz w:val="22"/>
                <w:szCs w:val="22"/>
                <w:lang w:val="en-US"/>
              </w:rPr>
              <w:t>Advanced search techniques and evaluation of information sources</w:t>
            </w:r>
          </w:p>
          <w:p w14:paraId="47600E5B" w14:textId="77777777" w:rsidR="001D2A36" w:rsidRPr="00222675" w:rsidRDefault="001D2A36" w:rsidP="001D2A36">
            <w:pPr>
              <w:numPr>
                <w:ilvl w:val="0"/>
                <w:numId w:val="11"/>
              </w:numPr>
              <w:rPr>
                <w:rFonts w:asciiTheme="minorHAnsi" w:hAnsiTheme="minorHAnsi" w:cstheme="minorHAnsi"/>
                <w:sz w:val="22"/>
                <w:szCs w:val="22"/>
                <w:lang w:val="en-US"/>
              </w:rPr>
            </w:pPr>
            <w:r w:rsidRPr="00222675">
              <w:rPr>
                <w:rFonts w:asciiTheme="minorHAnsi" w:hAnsiTheme="minorHAnsi" w:cstheme="minorHAnsi"/>
                <w:sz w:val="22"/>
                <w:szCs w:val="22"/>
                <w:lang w:val="en-US"/>
              </w:rPr>
              <w:t>Structure of a scientific article</w:t>
            </w:r>
          </w:p>
          <w:p w14:paraId="4B13A22F" w14:textId="77777777" w:rsidR="001D2A36" w:rsidRPr="00222675" w:rsidRDefault="001D2A36" w:rsidP="001D2A36">
            <w:pPr>
              <w:numPr>
                <w:ilvl w:val="0"/>
                <w:numId w:val="11"/>
              </w:numPr>
              <w:rPr>
                <w:rFonts w:asciiTheme="minorHAnsi" w:hAnsiTheme="minorHAnsi" w:cstheme="minorHAnsi"/>
                <w:sz w:val="22"/>
                <w:szCs w:val="22"/>
                <w:lang w:val="en-US"/>
              </w:rPr>
            </w:pPr>
            <w:r w:rsidRPr="00222675">
              <w:rPr>
                <w:rFonts w:asciiTheme="minorHAnsi" w:hAnsiTheme="minorHAnsi" w:cstheme="minorHAnsi"/>
                <w:sz w:val="22"/>
                <w:szCs w:val="22"/>
                <w:lang w:val="en-US"/>
              </w:rPr>
              <w:t>Avoiding plagiarism</w:t>
            </w:r>
          </w:p>
          <w:p w14:paraId="4B41B8D8" w14:textId="77777777" w:rsidR="001D2A36" w:rsidRPr="00222675" w:rsidRDefault="001D2A36" w:rsidP="001D2A36">
            <w:pPr>
              <w:ind w:left="720"/>
              <w:rPr>
                <w:rFonts w:asciiTheme="minorHAnsi" w:hAnsiTheme="minorHAnsi" w:cstheme="minorHAnsi"/>
                <w:sz w:val="22"/>
                <w:szCs w:val="22"/>
                <w:lang w:val="en-US"/>
              </w:rPr>
            </w:pPr>
          </w:p>
          <w:p w14:paraId="335D1328"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Bailey, S. (2015). </w:t>
            </w:r>
            <w:r w:rsidRPr="00222675">
              <w:rPr>
                <w:rFonts w:asciiTheme="minorHAnsi" w:hAnsiTheme="minorHAnsi" w:cstheme="minorHAnsi"/>
                <w:i/>
                <w:iCs/>
                <w:sz w:val="22"/>
                <w:szCs w:val="22"/>
                <w:lang w:val="en-US"/>
              </w:rPr>
              <w:t>Academic Writing: A Handbook for International Students</w:t>
            </w:r>
            <w:r w:rsidRPr="00222675">
              <w:rPr>
                <w:rFonts w:asciiTheme="minorHAnsi" w:hAnsiTheme="minorHAnsi" w:cstheme="minorHAnsi"/>
                <w:sz w:val="22"/>
                <w:szCs w:val="22"/>
                <w:lang w:val="en-US"/>
              </w:rPr>
              <w:t>. 4th ed. New York, NY: Routledge, pp. 1-21, 52-58.</w:t>
            </w:r>
          </w:p>
          <w:p w14:paraId="14B4B376" w14:textId="77777777" w:rsidR="001D2A36" w:rsidRPr="00222675" w:rsidRDefault="001D2A36" w:rsidP="001D2A36">
            <w:pPr>
              <w:rPr>
                <w:rFonts w:asciiTheme="minorHAnsi" w:hAnsiTheme="minorHAnsi" w:cstheme="minorHAnsi"/>
                <w:sz w:val="22"/>
                <w:szCs w:val="22"/>
                <w:lang w:val="en-US"/>
              </w:rPr>
            </w:pPr>
          </w:p>
          <w:p w14:paraId="4D4BEAF7" w14:textId="28C2B20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t xml:space="preserve">McNamara, D. S., Ozuru, Y., Best, R., &amp; O'Reilly, T. (2007). The 4-pronged comprehension strategy framework. In D. S. McNamara (Ed.), </w:t>
            </w:r>
            <w:r w:rsidRPr="00222675">
              <w:rPr>
                <w:rFonts w:asciiTheme="minorHAnsi" w:hAnsiTheme="minorHAnsi" w:cstheme="minorHAnsi"/>
                <w:i/>
                <w:iCs/>
                <w:sz w:val="22"/>
                <w:szCs w:val="22"/>
                <w:lang w:val="en-US"/>
              </w:rPr>
              <w:t>Reading Comprehension Strategies: Theories, Interventions, and Technologies</w:t>
            </w:r>
            <w:r w:rsidRPr="00222675">
              <w:rPr>
                <w:rFonts w:asciiTheme="minorHAnsi" w:hAnsiTheme="minorHAnsi" w:cstheme="minorHAnsi"/>
                <w:sz w:val="22"/>
                <w:szCs w:val="22"/>
                <w:lang w:val="en-US"/>
              </w:rPr>
              <w:t xml:space="preserve"> (pp. 465–496). Lawrence Erlbaum Associates Publishers.</w:t>
            </w:r>
          </w:p>
        </w:tc>
      </w:tr>
      <w:tr w:rsidR="001D2A36" w:rsidRPr="00222675" w14:paraId="071D7462" w14:textId="77777777" w:rsidTr="00167FAB">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7F0D3C4D" w14:textId="3EBE9FAB" w:rsidR="001D2A36" w:rsidRPr="00222675" w:rsidRDefault="001D2A36" w:rsidP="001D2A36">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C4. Constructing and Evaluating Deductive Arguments</w:t>
            </w:r>
          </w:p>
        </w:tc>
        <w:tc>
          <w:tcPr>
            <w:tcW w:w="2126" w:type="dxa"/>
            <w:tcBorders>
              <w:top w:val="single" w:sz="4" w:space="0" w:color="000000"/>
              <w:left w:val="single" w:sz="4" w:space="0" w:color="000000"/>
              <w:bottom w:val="single" w:sz="4" w:space="0" w:color="000000"/>
              <w:right w:val="single" w:sz="4" w:space="0" w:color="000000"/>
            </w:tcBorders>
            <w:vAlign w:val="center"/>
          </w:tcPr>
          <w:p w14:paraId="39CF4218" w14:textId="1C31FE2E" w:rsidR="001D2A36" w:rsidRPr="00222675" w:rsidRDefault="001D2A36" w:rsidP="001D2A36">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Demonstration,</w:t>
            </w:r>
            <w:r w:rsidRPr="00222675">
              <w:rPr>
                <w:rFonts w:asciiTheme="minorHAnsi" w:hAnsiTheme="minorHAnsi" w:cstheme="minorHAnsi"/>
                <w:sz w:val="22"/>
                <w:szCs w:val="22"/>
                <w:lang w:val="en-US"/>
              </w:rPr>
              <w:br/>
              <w:t>Case Studies,</w:t>
            </w:r>
            <w:r w:rsidRPr="00222675">
              <w:rPr>
                <w:rFonts w:asciiTheme="minorHAnsi" w:hAnsiTheme="minorHAnsi" w:cstheme="minorHAnsi"/>
                <w:sz w:val="22"/>
                <w:szCs w:val="22"/>
                <w:lang w:val="en-US"/>
              </w:rPr>
              <w:br/>
              <w:t>Exercise</w:t>
            </w:r>
          </w:p>
        </w:tc>
        <w:tc>
          <w:tcPr>
            <w:tcW w:w="5103" w:type="dxa"/>
            <w:tcBorders>
              <w:top w:val="single" w:sz="4" w:space="0" w:color="000000"/>
              <w:left w:val="single" w:sz="4" w:space="0" w:color="000000"/>
              <w:bottom w:val="single" w:sz="4" w:space="0" w:color="000000"/>
              <w:right w:val="single" w:sz="4" w:space="0" w:color="000000"/>
            </w:tcBorders>
            <w:vAlign w:val="center"/>
          </w:tcPr>
          <w:p w14:paraId="44F0E96D" w14:textId="77777777" w:rsidR="001D2A36" w:rsidRPr="00222675" w:rsidRDefault="001D2A36" w:rsidP="001D2A36">
            <w:pPr>
              <w:numPr>
                <w:ilvl w:val="0"/>
                <w:numId w:val="12"/>
              </w:numPr>
              <w:rPr>
                <w:rFonts w:asciiTheme="minorHAnsi" w:hAnsiTheme="minorHAnsi" w:cstheme="minorHAnsi"/>
                <w:sz w:val="22"/>
                <w:szCs w:val="22"/>
                <w:lang w:val="en-US"/>
              </w:rPr>
            </w:pPr>
            <w:r w:rsidRPr="00222675">
              <w:rPr>
                <w:rFonts w:asciiTheme="minorHAnsi" w:hAnsiTheme="minorHAnsi" w:cstheme="minorHAnsi"/>
                <w:sz w:val="22"/>
                <w:szCs w:val="22"/>
                <w:lang w:val="en-US"/>
              </w:rPr>
              <w:t>Constructing compelling arguments</w:t>
            </w:r>
          </w:p>
          <w:p w14:paraId="6937D5B5" w14:textId="77777777" w:rsidR="001D2A36" w:rsidRPr="00222675" w:rsidRDefault="001D2A36" w:rsidP="001D2A36">
            <w:pPr>
              <w:numPr>
                <w:ilvl w:val="0"/>
                <w:numId w:val="12"/>
              </w:numPr>
              <w:rPr>
                <w:rFonts w:asciiTheme="minorHAnsi" w:hAnsiTheme="minorHAnsi" w:cstheme="minorHAnsi"/>
                <w:sz w:val="22"/>
                <w:szCs w:val="22"/>
                <w:lang w:val="en-US"/>
              </w:rPr>
            </w:pPr>
            <w:r w:rsidRPr="00222675">
              <w:rPr>
                <w:rFonts w:asciiTheme="minorHAnsi" w:hAnsiTheme="minorHAnsi" w:cstheme="minorHAnsi"/>
                <w:sz w:val="22"/>
                <w:szCs w:val="22"/>
                <w:lang w:val="en-US"/>
              </w:rPr>
              <w:t>Deductive validity</w:t>
            </w:r>
          </w:p>
          <w:p w14:paraId="1E0E7C2A" w14:textId="77777777" w:rsidR="001D2A36" w:rsidRPr="00222675" w:rsidRDefault="001D2A36" w:rsidP="001D2A36">
            <w:pPr>
              <w:numPr>
                <w:ilvl w:val="0"/>
                <w:numId w:val="12"/>
              </w:numPr>
              <w:rPr>
                <w:rFonts w:asciiTheme="minorHAnsi" w:hAnsiTheme="minorHAnsi" w:cstheme="minorHAnsi"/>
                <w:sz w:val="22"/>
                <w:szCs w:val="22"/>
                <w:lang w:val="en-US"/>
              </w:rPr>
            </w:pPr>
            <w:r w:rsidRPr="00222675">
              <w:rPr>
                <w:rFonts w:asciiTheme="minorHAnsi" w:hAnsiTheme="minorHAnsi" w:cstheme="minorHAnsi"/>
                <w:sz w:val="22"/>
                <w:szCs w:val="22"/>
                <w:lang w:val="en-US"/>
              </w:rPr>
              <w:t>Antecedent and consequent of a conditional proposition</w:t>
            </w:r>
          </w:p>
          <w:p w14:paraId="2CBE10F4" w14:textId="77777777" w:rsidR="001D2A36" w:rsidRPr="00222675" w:rsidRDefault="001D2A36" w:rsidP="001D2A36">
            <w:pPr>
              <w:numPr>
                <w:ilvl w:val="0"/>
                <w:numId w:val="12"/>
              </w:numPr>
              <w:rPr>
                <w:rFonts w:asciiTheme="minorHAnsi" w:hAnsiTheme="minorHAnsi" w:cstheme="minorHAnsi"/>
                <w:sz w:val="22"/>
                <w:szCs w:val="22"/>
                <w:lang w:val="en-US"/>
              </w:rPr>
            </w:pPr>
            <w:r w:rsidRPr="00222675">
              <w:rPr>
                <w:rFonts w:asciiTheme="minorHAnsi" w:hAnsiTheme="minorHAnsi" w:cstheme="minorHAnsi"/>
                <w:sz w:val="22"/>
                <w:szCs w:val="22"/>
                <w:lang w:val="en-US"/>
              </w:rPr>
              <w:t>Inductive strength and coherence</w:t>
            </w:r>
          </w:p>
          <w:p w14:paraId="129D353D" w14:textId="77777777" w:rsidR="001D2A36" w:rsidRPr="00222675" w:rsidRDefault="001D2A36" w:rsidP="001D2A36">
            <w:pPr>
              <w:ind w:left="720"/>
              <w:rPr>
                <w:rFonts w:asciiTheme="minorHAnsi" w:hAnsiTheme="minorHAnsi" w:cstheme="minorHAnsi"/>
                <w:sz w:val="22"/>
                <w:szCs w:val="22"/>
                <w:lang w:val="en-US"/>
              </w:rPr>
            </w:pPr>
          </w:p>
          <w:p w14:paraId="34101B69"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Bowell, T., Cowan, R., &amp; Kemp, G. (2020). </w:t>
            </w:r>
            <w:r w:rsidRPr="00222675">
              <w:rPr>
                <w:rFonts w:asciiTheme="minorHAnsi" w:hAnsiTheme="minorHAnsi" w:cstheme="minorHAnsi"/>
                <w:i/>
                <w:iCs/>
                <w:sz w:val="22"/>
                <w:szCs w:val="22"/>
                <w:lang w:val="en-US"/>
              </w:rPr>
              <w:t>Critical Thinking: A Concise Guide</w:t>
            </w:r>
            <w:r w:rsidRPr="00222675">
              <w:rPr>
                <w:rFonts w:asciiTheme="minorHAnsi" w:hAnsiTheme="minorHAnsi" w:cstheme="minorHAnsi"/>
                <w:sz w:val="22"/>
                <w:szCs w:val="22"/>
                <w:lang w:val="en-US"/>
              </w:rPr>
              <w:t>. 5th ed. New York: Routledge. pp. 71-79, 86-102, 114-122.</w:t>
            </w:r>
          </w:p>
          <w:p w14:paraId="68F85219" w14:textId="77777777" w:rsidR="001D2A36" w:rsidRPr="00222675" w:rsidRDefault="001D2A36" w:rsidP="001D2A36">
            <w:pPr>
              <w:rPr>
                <w:rFonts w:asciiTheme="minorHAnsi" w:hAnsiTheme="minorHAnsi" w:cstheme="minorHAnsi"/>
                <w:sz w:val="22"/>
                <w:szCs w:val="22"/>
                <w:lang w:val="en-US"/>
              </w:rPr>
            </w:pPr>
          </w:p>
          <w:p w14:paraId="5F2770C1" w14:textId="1C37EE6E"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r>
            <w:proofErr w:type="spellStart"/>
            <w:r w:rsidRPr="00222675">
              <w:rPr>
                <w:rFonts w:asciiTheme="minorHAnsi" w:hAnsiTheme="minorHAnsi" w:cstheme="minorHAnsi"/>
                <w:sz w:val="22"/>
                <w:szCs w:val="22"/>
                <w:lang w:val="en-US"/>
              </w:rPr>
              <w:t>Kociatkiewicz</w:t>
            </w:r>
            <w:proofErr w:type="spellEnd"/>
            <w:r w:rsidRPr="00222675">
              <w:rPr>
                <w:rFonts w:asciiTheme="minorHAnsi" w:hAnsiTheme="minorHAnsi" w:cstheme="minorHAnsi"/>
                <w:sz w:val="22"/>
                <w:szCs w:val="22"/>
                <w:lang w:val="en-US"/>
              </w:rPr>
              <w:t xml:space="preserve">, J., &amp; </w:t>
            </w:r>
            <w:proofErr w:type="spellStart"/>
            <w:r w:rsidRPr="00222675">
              <w:rPr>
                <w:rFonts w:asciiTheme="minorHAnsi" w:hAnsiTheme="minorHAnsi" w:cstheme="minorHAnsi"/>
                <w:sz w:val="22"/>
                <w:szCs w:val="22"/>
                <w:lang w:val="en-US"/>
              </w:rPr>
              <w:t>Kostera</w:t>
            </w:r>
            <w:proofErr w:type="spellEnd"/>
            <w:r w:rsidRPr="00222675">
              <w:rPr>
                <w:rFonts w:asciiTheme="minorHAnsi" w:hAnsiTheme="minorHAnsi" w:cstheme="minorHAnsi"/>
                <w:sz w:val="22"/>
                <w:szCs w:val="22"/>
                <w:lang w:val="en-US"/>
              </w:rPr>
              <w:t xml:space="preserve">, M. (1999). Templates of ideas: The charm of storytelling in academic discourse. </w:t>
            </w:r>
            <w:r w:rsidRPr="00222675">
              <w:rPr>
                <w:rFonts w:asciiTheme="minorHAnsi" w:hAnsiTheme="minorHAnsi" w:cstheme="minorHAnsi"/>
                <w:i/>
                <w:iCs/>
                <w:sz w:val="22"/>
                <w:szCs w:val="22"/>
                <w:lang w:val="en-US"/>
              </w:rPr>
              <w:t>Knowledge Transfer</w:t>
            </w:r>
            <w:r w:rsidRPr="00222675">
              <w:rPr>
                <w:rFonts w:asciiTheme="minorHAnsi" w:hAnsiTheme="minorHAnsi" w:cstheme="minorHAnsi"/>
                <w:sz w:val="22"/>
                <w:szCs w:val="22"/>
                <w:lang w:val="en-US"/>
              </w:rPr>
              <w:t>, 2(1), 49-69.</w:t>
            </w:r>
            <w:r w:rsidRPr="00222675">
              <w:rPr>
                <w:rFonts w:asciiTheme="minorHAnsi" w:hAnsiTheme="minorHAnsi" w:cstheme="minorHAnsi"/>
                <w:sz w:val="22"/>
                <w:szCs w:val="22"/>
                <w:lang w:val="en-US"/>
              </w:rPr>
              <w:br/>
              <w:t xml:space="preserve">Grant, A. M., &amp; Pollock, T. G. (2011). Publishing in AMJ—Part 3: Setting the hook. </w:t>
            </w:r>
            <w:r w:rsidRPr="00222675">
              <w:rPr>
                <w:rFonts w:asciiTheme="minorHAnsi" w:hAnsiTheme="minorHAnsi" w:cstheme="minorHAnsi"/>
                <w:i/>
                <w:iCs/>
                <w:sz w:val="22"/>
                <w:szCs w:val="22"/>
                <w:lang w:val="en-US"/>
              </w:rPr>
              <w:t>Academy of Management Journal</w:t>
            </w:r>
            <w:r w:rsidRPr="00222675">
              <w:rPr>
                <w:rFonts w:asciiTheme="minorHAnsi" w:hAnsiTheme="minorHAnsi" w:cstheme="minorHAnsi"/>
                <w:sz w:val="22"/>
                <w:szCs w:val="22"/>
                <w:lang w:val="en-US"/>
              </w:rPr>
              <w:t>, 54(5), 873-879.</w:t>
            </w:r>
          </w:p>
        </w:tc>
      </w:tr>
      <w:tr w:rsidR="001D2A36" w:rsidRPr="00222675" w14:paraId="1AD19018" w14:textId="77777777" w:rsidTr="005C119B">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858F3F5" w14:textId="4B3F913A" w:rsidR="001D2A36" w:rsidRPr="00222675" w:rsidRDefault="001D2A36" w:rsidP="001D2A36">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lastRenderedPageBreak/>
              <w:t>C5. Inductive reasoning based on evidence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4793D60B" w14:textId="79DC90C5" w:rsidR="001D2A36" w:rsidRPr="00222675" w:rsidRDefault="001D2A36"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Demonstration,</w:t>
            </w:r>
            <w:r w:rsidRPr="00222675">
              <w:rPr>
                <w:rFonts w:asciiTheme="minorHAnsi" w:hAnsiTheme="minorHAnsi" w:cstheme="minorHAnsi"/>
                <w:sz w:val="22"/>
                <w:szCs w:val="22"/>
                <w:lang w:val="en-US"/>
              </w:rPr>
              <w:br/>
              <w:t>Case Studies,</w:t>
            </w:r>
            <w:r w:rsidRPr="00222675">
              <w:rPr>
                <w:rFonts w:asciiTheme="minorHAnsi" w:hAnsiTheme="minorHAnsi" w:cstheme="minorHAnsi"/>
                <w:sz w:val="22"/>
                <w:szCs w:val="22"/>
                <w:lang w:val="en-US"/>
              </w:rPr>
              <w:br/>
              <w:t>Exercise</w:t>
            </w:r>
          </w:p>
        </w:tc>
        <w:tc>
          <w:tcPr>
            <w:tcW w:w="5103" w:type="dxa"/>
            <w:tcBorders>
              <w:top w:val="single" w:sz="4" w:space="0" w:color="000000"/>
              <w:left w:val="single" w:sz="4" w:space="0" w:color="000000"/>
              <w:bottom w:val="single" w:sz="4" w:space="0" w:color="000000"/>
              <w:right w:val="single" w:sz="4" w:space="0" w:color="000000"/>
            </w:tcBorders>
            <w:vAlign w:val="center"/>
          </w:tcPr>
          <w:p w14:paraId="1DAAE090" w14:textId="77777777" w:rsidR="001D2A36" w:rsidRPr="00222675" w:rsidRDefault="001D2A36" w:rsidP="001D2A36">
            <w:pPr>
              <w:numPr>
                <w:ilvl w:val="0"/>
                <w:numId w:val="13"/>
              </w:numPr>
              <w:rPr>
                <w:rFonts w:asciiTheme="minorHAnsi" w:hAnsiTheme="minorHAnsi" w:cstheme="minorHAnsi"/>
                <w:sz w:val="22"/>
                <w:szCs w:val="22"/>
                <w:lang w:val="en-US"/>
              </w:rPr>
            </w:pPr>
            <w:r w:rsidRPr="00222675">
              <w:rPr>
                <w:rFonts w:asciiTheme="minorHAnsi" w:hAnsiTheme="minorHAnsi" w:cstheme="minorHAnsi"/>
                <w:sz w:val="22"/>
                <w:szCs w:val="22"/>
                <w:lang w:val="en-US"/>
              </w:rPr>
              <w:t>From probability to inductive reasoning</w:t>
            </w:r>
          </w:p>
          <w:p w14:paraId="3F75A5B1" w14:textId="77777777" w:rsidR="001D2A36" w:rsidRPr="00222675" w:rsidRDefault="001D2A36" w:rsidP="001D2A36">
            <w:pPr>
              <w:numPr>
                <w:ilvl w:val="0"/>
                <w:numId w:val="13"/>
              </w:numPr>
              <w:rPr>
                <w:rFonts w:asciiTheme="minorHAnsi" w:hAnsiTheme="minorHAnsi" w:cstheme="minorHAnsi"/>
                <w:sz w:val="22"/>
                <w:szCs w:val="22"/>
                <w:lang w:val="en-US"/>
              </w:rPr>
            </w:pPr>
            <w:r w:rsidRPr="00222675">
              <w:rPr>
                <w:rFonts w:asciiTheme="minorHAnsi" w:hAnsiTheme="minorHAnsi" w:cstheme="minorHAnsi"/>
                <w:sz w:val="22"/>
                <w:szCs w:val="22"/>
                <w:lang w:val="en-US"/>
              </w:rPr>
              <w:t>Generating evidence based on statistical inferences</w:t>
            </w:r>
          </w:p>
          <w:p w14:paraId="1F6245AE" w14:textId="77777777" w:rsidR="001D2A36" w:rsidRPr="00222675" w:rsidRDefault="001D2A36" w:rsidP="001D2A36">
            <w:pPr>
              <w:numPr>
                <w:ilvl w:val="0"/>
                <w:numId w:val="13"/>
              </w:numPr>
              <w:rPr>
                <w:rFonts w:asciiTheme="minorHAnsi" w:hAnsiTheme="minorHAnsi" w:cstheme="minorHAnsi"/>
                <w:sz w:val="22"/>
                <w:szCs w:val="22"/>
                <w:lang w:val="en-US"/>
              </w:rPr>
            </w:pPr>
            <w:r w:rsidRPr="00222675">
              <w:rPr>
                <w:rFonts w:asciiTheme="minorHAnsi" w:hAnsiTheme="minorHAnsi" w:cstheme="minorHAnsi"/>
                <w:sz w:val="22"/>
                <w:szCs w:val="22"/>
                <w:lang w:val="en-US"/>
              </w:rPr>
              <w:t>Evaluating the representativeness of evidence</w:t>
            </w:r>
          </w:p>
          <w:p w14:paraId="1817D78A" w14:textId="77777777" w:rsidR="001D2A36" w:rsidRPr="00222675" w:rsidRDefault="001D2A36" w:rsidP="001D2A36">
            <w:pPr>
              <w:ind w:left="720"/>
              <w:rPr>
                <w:rFonts w:asciiTheme="minorHAnsi" w:hAnsiTheme="minorHAnsi" w:cstheme="minorHAnsi"/>
                <w:sz w:val="22"/>
                <w:szCs w:val="22"/>
                <w:lang w:val="en-US"/>
              </w:rPr>
            </w:pPr>
          </w:p>
          <w:p w14:paraId="65B48CDE"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Bowell, T., Cowan, R., &amp; Kemp, G. (2020). </w:t>
            </w:r>
            <w:r w:rsidRPr="00222675">
              <w:rPr>
                <w:rFonts w:asciiTheme="minorHAnsi" w:hAnsiTheme="minorHAnsi" w:cstheme="minorHAnsi"/>
                <w:i/>
                <w:iCs/>
                <w:sz w:val="22"/>
                <w:szCs w:val="22"/>
                <w:lang w:val="en-US"/>
              </w:rPr>
              <w:t>Critical Thinking: A Concise Guide</w:t>
            </w:r>
            <w:r w:rsidRPr="00222675">
              <w:rPr>
                <w:rFonts w:asciiTheme="minorHAnsi" w:hAnsiTheme="minorHAnsi" w:cstheme="minorHAnsi"/>
                <w:sz w:val="22"/>
                <w:szCs w:val="22"/>
                <w:lang w:val="en-US"/>
              </w:rPr>
              <w:t>. 5th ed. New York: Routledge. pp. 127-137, 173-183.</w:t>
            </w:r>
          </w:p>
          <w:p w14:paraId="5A8D0247" w14:textId="77777777" w:rsidR="001D2A36" w:rsidRPr="00222675" w:rsidRDefault="001D2A36" w:rsidP="001D2A36">
            <w:pPr>
              <w:rPr>
                <w:rFonts w:asciiTheme="minorHAnsi" w:hAnsiTheme="minorHAnsi" w:cstheme="minorHAnsi"/>
                <w:sz w:val="22"/>
                <w:szCs w:val="22"/>
                <w:lang w:val="en-US"/>
              </w:rPr>
            </w:pPr>
          </w:p>
          <w:p w14:paraId="0D874E3F" w14:textId="720DF333"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t xml:space="preserve">Spring, B. (2007). Evidence‐based practice in clinical psychology: What it is, why it matters; what you need to know. </w:t>
            </w:r>
            <w:r w:rsidRPr="00222675">
              <w:rPr>
                <w:rFonts w:asciiTheme="minorHAnsi" w:hAnsiTheme="minorHAnsi" w:cstheme="minorHAnsi"/>
                <w:i/>
                <w:iCs/>
                <w:sz w:val="22"/>
                <w:szCs w:val="22"/>
                <w:lang w:val="en-US"/>
              </w:rPr>
              <w:t>Journal of Clinical Psychology</w:t>
            </w:r>
            <w:r w:rsidRPr="00222675">
              <w:rPr>
                <w:rFonts w:asciiTheme="minorHAnsi" w:hAnsiTheme="minorHAnsi" w:cstheme="minorHAnsi"/>
                <w:sz w:val="22"/>
                <w:szCs w:val="22"/>
                <w:lang w:val="en-US"/>
              </w:rPr>
              <w:t>, 63(7), 611-631.</w:t>
            </w:r>
          </w:p>
        </w:tc>
      </w:tr>
      <w:tr w:rsidR="001D2A36" w:rsidRPr="00222675" w14:paraId="0BB89947" w14:textId="77777777" w:rsidTr="005C119B">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F2939F4" w14:textId="1FBD1036" w:rsidR="001D2A36" w:rsidRPr="00222675" w:rsidRDefault="001D2A36" w:rsidP="001D2A36">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C6. Evaluating Arguments: Pitfalls and Errors</w:t>
            </w:r>
          </w:p>
        </w:tc>
        <w:tc>
          <w:tcPr>
            <w:tcW w:w="2126" w:type="dxa"/>
            <w:tcBorders>
              <w:top w:val="single" w:sz="4" w:space="0" w:color="000000"/>
              <w:left w:val="single" w:sz="4" w:space="0" w:color="000000"/>
              <w:bottom w:val="single" w:sz="4" w:space="0" w:color="000000"/>
              <w:right w:val="single" w:sz="4" w:space="0" w:color="000000"/>
            </w:tcBorders>
            <w:vAlign w:val="center"/>
          </w:tcPr>
          <w:p w14:paraId="5BA11CDB" w14:textId="5CC8CE0D" w:rsidR="001D2A36" w:rsidRPr="00222675" w:rsidRDefault="001D2A36" w:rsidP="001D2A36">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Demonstration,</w:t>
            </w:r>
            <w:r w:rsidRPr="00222675">
              <w:rPr>
                <w:rFonts w:asciiTheme="minorHAnsi" w:hAnsiTheme="minorHAnsi" w:cstheme="minorHAnsi"/>
                <w:sz w:val="22"/>
                <w:szCs w:val="22"/>
                <w:lang w:val="en-US"/>
              </w:rPr>
              <w:br/>
              <w:t>Case Studies,</w:t>
            </w:r>
            <w:r w:rsidRPr="00222675">
              <w:rPr>
                <w:rFonts w:asciiTheme="minorHAnsi" w:hAnsiTheme="minorHAnsi" w:cstheme="minorHAnsi"/>
                <w:sz w:val="22"/>
                <w:szCs w:val="22"/>
                <w:lang w:val="en-US"/>
              </w:rPr>
              <w:br/>
              <w:t>Exercise</w:t>
            </w:r>
          </w:p>
        </w:tc>
        <w:tc>
          <w:tcPr>
            <w:tcW w:w="5103" w:type="dxa"/>
            <w:tcBorders>
              <w:top w:val="single" w:sz="4" w:space="0" w:color="000000"/>
              <w:left w:val="single" w:sz="4" w:space="0" w:color="000000"/>
              <w:bottom w:val="single" w:sz="4" w:space="0" w:color="000000"/>
              <w:right w:val="single" w:sz="4" w:space="0" w:color="000000"/>
            </w:tcBorders>
            <w:vAlign w:val="center"/>
          </w:tcPr>
          <w:p w14:paraId="1E95AB08" w14:textId="77777777" w:rsidR="001D2A36" w:rsidRPr="00222675" w:rsidRDefault="001D2A36" w:rsidP="001D2A36">
            <w:pPr>
              <w:numPr>
                <w:ilvl w:val="0"/>
                <w:numId w:val="14"/>
              </w:numPr>
              <w:rPr>
                <w:rFonts w:asciiTheme="minorHAnsi" w:hAnsiTheme="minorHAnsi" w:cstheme="minorHAnsi"/>
                <w:sz w:val="22"/>
                <w:szCs w:val="22"/>
                <w:lang w:val="en-US"/>
              </w:rPr>
            </w:pPr>
            <w:r w:rsidRPr="00222675">
              <w:rPr>
                <w:rFonts w:asciiTheme="minorHAnsi" w:hAnsiTheme="minorHAnsi" w:cstheme="minorHAnsi"/>
                <w:sz w:val="22"/>
                <w:szCs w:val="22"/>
                <w:lang w:val="en-US"/>
              </w:rPr>
              <w:t>Defining formal and substantive errors</w:t>
            </w:r>
          </w:p>
          <w:p w14:paraId="6ECF115E" w14:textId="77777777" w:rsidR="001D2A36" w:rsidRPr="00222675" w:rsidRDefault="001D2A36" w:rsidP="001D2A36">
            <w:pPr>
              <w:numPr>
                <w:ilvl w:val="0"/>
                <w:numId w:val="14"/>
              </w:numPr>
              <w:rPr>
                <w:rFonts w:asciiTheme="minorHAnsi" w:hAnsiTheme="minorHAnsi" w:cstheme="minorHAnsi"/>
                <w:sz w:val="22"/>
                <w:szCs w:val="22"/>
                <w:lang w:val="en-US"/>
              </w:rPr>
            </w:pPr>
            <w:r w:rsidRPr="00222675">
              <w:rPr>
                <w:rFonts w:asciiTheme="minorHAnsi" w:hAnsiTheme="minorHAnsi" w:cstheme="minorHAnsi"/>
                <w:sz w:val="22"/>
                <w:szCs w:val="22"/>
                <w:lang w:val="en-US"/>
              </w:rPr>
              <w:t>Identifying and classifying formal and substantive errors</w:t>
            </w:r>
          </w:p>
          <w:p w14:paraId="18DA3D96" w14:textId="77777777" w:rsidR="001D2A36" w:rsidRPr="00222675" w:rsidRDefault="001D2A36" w:rsidP="001D2A36">
            <w:pPr>
              <w:ind w:left="720"/>
              <w:rPr>
                <w:rFonts w:asciiTheme="minorHAnsi" w:hAnsiTheme="minorHAnsi" w:cstheme="minorHAnsi"/>
                <w:sz w:val="22"/>
                <w:szCs w:val="22"/>
                <w:lang w:val="en-US"/>
              </w:rPr>
            </w:pPr>
          </w:p>
          <w:p w14:paraId="07794F7B"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Bowell, T., Cowan, R., &amp; Kemp, G. (2020). </w:t>
            </w:r>
            <w:r w:rsidRPr="00222675">
              <w:rPr>
                <w:rFonts w:asciiTheme="minorHAnsi" w:hAnsiTheme="minorHAnsi" w:cstheme="minorHAnsi"/>
                <w:i/>
                <w:iCs/>
                <w:sz w:val="22"/>
                <w:szCs w:val="22"/>
                <w:lang w:val="en-US"/>
              </w:rPr>
              <w:t>Critical Thinking: A Concise Guide</w:t>
            </w:r>
            <w:r w:rsidRPr="00222675">
              <w:rPr>
                <w:rFonts w:asciiTheme="minorHAnsi" w:hAnsiTheme="minorHAnsi" w:cstheme="minorHAnsi"/>
                <w:sz w:val="22"/>
                <w:szCs w:val="22"/>
                <w:lang w:val="en-US"/>
              </w:rPr>
              <w:t>. 5th ed. New York: Routledge. pp. 236-273.</w:t>
            </w:r>
          </w:p>
          <w:p w14:paraId="53EAC6B3" w14:textId="77777777" w:rsidR="001D2A36" w:rsidRPr="00222675" w:rsidRDefault="001D2A36" w:rsidP="001D2A36">
            <w:pPr>
              <w:rPr>
                <w:rFonts w:asciiTheme="minorHAnsi" w:hAnsiTheme="minorHAnsi" w:cstheme="minorHAnsi"/>
                <w:sz w:val="22"/>
                <w:szCs w:val="22"/>
                <w:lang w:val="en-US"/>
              </w:rPr>
            </w:pPr>
          </w:p>
          <w:p w14:paraId="4EDCE7E2" w14:textId="7047156D"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Complementary Bibliographic Resources</w:t>
            </w:r>
            <w:r w:rsidRPr="00222675">
              <w:rPr>
                <w:rFonts w:asciiTheme="minorHAnsi" w:hAnsiTheme="minorHAnsi" w:cstheme="minorHAnsi"/>
                <w:sz w:val="22"/>
                <w:szCs w:val="22"/>
                <w:lang w:val="en-US"/>
              </w:rPr>
              <w:br/>
              <w:t xml:space="preserve">Sagan, C. (1997). </w:t>
            </w:r>
            <w:r w:rsidRPr="00222675">
              <w:rPr>
                <w:rFonts w:asciiTheme="minorHAnsi" w:hAnsiTheme="minorHAnsi" w:cstheme="minorHAnsi"/>
                <w:i/>
                <w:iCs/>
                <w:sz w:val="22"/>
                <w:szCs w:val="22"/>
                <w:lang w:val="en-US"/>
              </w:rPr>
              <w:t>The Demon-Haunted World: Science as a Candle in the Dark</w:t>
            </w:r>
            <w:r w:rsidRPr="00222675">
              <w:rPr>
                <w:rFonts w:asciiTheme="minorHAnsi" w:hAnsiTheme="minorHAnsi" w:cstheme="minorHAnsi"/>
                <w:sz w:val="22"/>
                <w:szCs w:val="22"/>
                <w:lang w:val="en-US"/>
              </w:rPr>
              <w:t>. Surrey, GB: Headline Book Publishing, pp. 189-207.</w:t>
            </w:r>
          </w:p>
        </w:tc>
      </w:tr>
      <w:tr w:rsidR="001D2A36" w:rsidRPr="00222675" w14:paraId="05E43783" w14:textId="77777777" w:rsidTr="00110979">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59E0C26" w14:textId="6D9BDCD4" w:rsidR="001D2A36" w:rsidRPr="00222675" w:rsidRDefault="001D2A36" w:rsidP="001D2A36">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t>C7. Argumentative Essay - Valid Arguments Supported by Evidence</w:t>
            </w:r>
          </w:p>
        </w:tc>
        <w:tc>
          <w:tcPr>
            <w:tcW w:w="2126" w:type="dxa"/>
            <w:tcBorders>
              <w:top w:val="single" w:sz="4" w:space="0" w:color="000000"/>
              <w:left w:val="single" w:sz="4" w:space="0" w:color="000000"/>
              <w:bottom w:val="single" w:sz="4" w:space="0" w:color="000000"/>
              <w:right w:val="single" w:sz="4" w:space="0" w:color="000000"/>
            </w:tcBorders>
            <w:vAlign w:val="center"/>
          </w:tcPr>
          <w:p w14:paraId="0B44D3B7" w14:textId="039B3A97" w:rsidR="001D2A36" w:rsidRPr="00222675" w:rsidRDefault="001D2A36"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Lecture,</w:t>
            </w:r>
            <w:r w:rsidRPr="00222675">
              <w:rPr>
                <w:rFonts w:asciiTheme="minorHAnsi" w:hAnsiTheme="minorHAnsi" w:cstheme="minorHAnsi"/>
                <w:sz w:val="22"/>
                <w:szCs w:val="22"/>
                <w:lang w:val="en-US"/>
              </w:rPr>
              <w:br/>
              <w:t>Conversation,</w:t>
            </w:r>
            <w:r w:rsidRPr="00222675">
              <w:rPr>
                <w:rFonts w:asciiTheme="minorHAnsi" w:hAnsiTheme="minorHAnsi" w:cstheme="minorHAnsi"/>
                <w:sz w:val="22"/>
                <w:szCs w:val="22"/>
                <w:lang w:val="en-US"/>
              </w:rPr>
              <w:br/>
              <w:t>Demonstration,</w:t>
            </w:r>
            <w:r w:rsidRPr="00222675">
              <w:rPr>
                <w:rFonts w:asciiTheme="minorHAnsi" w:hAnsiTheme="minorHAnsi" w:cstheme="minorHAnsi"/>
                <w:sz w:val="22"/>
                <w:szCs w:val="22"/>
                <w:lang w:val="en-US"/>
              </w:rPr>
              <w:br/>
              <w:t>Exercise</w:t>
            </w:r>
          </w:p>
        </w:tc>
        <w:tc>
          <w:tcPr>
            <w:tcW w:w="5103" w:type="dxa"/>
            <w:tcBorders>
              <w:top w:val="single" w:sz="4" w:space="0" w:color="000000"/>
              <w:left w:val="single" w:sz="4" w:space="0" w:color="000000"/>
              <w:bottom w:val="single" w:sz="4" w:space="0" w:color="000000"/>
              <w:right w:val="single" w:sz="4" w:space="0" w:color="000000"/>
            </w:tcBorders>
            <w:vAlign w:val="center"/>
          </w:tcPr>
          <w:p w14:paraId="75236893" w14:textId="77777777" w:rsidR="001D2A36" w:rsidRPr="00222675" w:rsidRDefault="001D2A36" w:rsidP="001D2A36">
            <w:pPr>
              <w:numPr>
                <w:ilvl w:val="0"/>
                <w:numId w:val="15"/>
              </w:numPr>
              <w:rPr>
                <w:rFonts w:asciiTheme="minorHAnsi" w:hAnsiTheme="minorHAnsi" w:cstheme="minorHAnsi"/>
                <w:sz w:val="22"/>
                <w:szCs w:val="22"/>
                <w:lang w:val="en-US"/>
              </w:rPr>
            </w:pPr>
            <w:r w:rsidRPr="00222675">
              <w:rPr>
                <w:rFonts w:asciiTheme="minorHAnsi" w:hAnsiTheme="minorHAnsi" w:cstheme="minorHAnsi"/>
                <w:sz w:val="22"/>
                <w:szCs w:val="22"/>
                <w:lang w:val="en-US"/>
              </w:rPr>
              <w:t>Evaluating/suggesting an explanation based on evidence</w:t>
            </w:r>
          </w:p>
          <w:p w14:paraId="6A6FD8AB" w14:textId="77777777" w:rsidR="001D2A36" w:rsidRPr="00222675" w:rsidRDefault="001D2A36" w:rsidP="001D2A36">
            <w:pPr>
              <w:numPr>
                <w:ilvl w:val="0"/>
                <w:numId w:val="15"/>
              </w:numPr>
              <w:rPr>
                <w:rFonts w:asciiTheme="minorHAnsi" w:hAnsiTheme="minorHAnsi" w:cstheme="minorHAnsi"/>
                <w:sz w:val="22"/>
                <w:szCs w:val="22"/>
                <w:lang w:val="en-US"/>
              </w:rPr>
            </w:pPr>
            <w:r w:rsidRPr="00222675">
              <w:rPr>
                <w:rFonts w:asciiTheme="minorHAnsi" w:hAnsiTheme="minorHAnsi" w:cstheme="minorHAnsi"/>
                <w:sz w:val="22"/>
                <w:szCs w:val="22"/>
                <w:lang w:val="en-US"/>
              </w:rPr>
              <w:t>Evaluating/suggesting an inference based on evidence</w:t>
            </w:r>
          </w:p>
          <w:p w14:paraId="5FD80F55" w14:textId="77777777" w:rsidR="001D2A36" w:rsidRPr="00222675" w:rsidRDefault="001D2A36" w:rsidP="001D2A36">
            <w:pPr>
              <w:numPr>
                <w:ilvl w:val="0"/>
                <w:numId w:val="15"/>
              </w:numPr>
              <w:rPr>
                <w:rFonts w:asciiTheme="minorHAnsi" w:hAnsiTheme="minorHAnsi" w:cstheme="minorHAnsi"/>
                <w:sz w:val="22"/>
                <w:szCs w:val="22"/>
                <w:lang w:val="en-US"/>
              </w:rPr>
            </w:pPr>
            <w:r w:rsidRPr="00222675">
              <w:rPr>
                <w:rFonts w:asciiTheme="minorHAnsi" w:hAnsiTheme="minorHAnsi" w:cstheme="minorHAnsi"/>
                <w:sz w:val="22"/>
                <w:szCs w:val="22"/>
                <w:lang w:val="en-US"/>
              </w:rPr>
              <w:t>Forming a judgment based on multiple sources</w:t>
            </w:r>
          </w:p>
          <w:p w14:paraId="7ED10957" w14:textId="77777777" w:rsidR="001D2A36" w:rsidRPr="00222675" w:rsidRDefault="001D2A36" w:rsidP="001D2A36">
            <w:pPr>
              <w:numPr>
                <w:ilvl w:val="0"/>
                <w:numId w:val="15"/>
              </w:numPr>
              <w:rPr>
                <w:rFonts w:asciiTheme="minorHAnsi" w:hAnsiTheme="minorHAnsi" w:cstheme="minorHAnsi"/>
                <w:sz w:val="22"/>
                <w:szCs w:val="22"/>
                <w:lang w:val="en-US"/>
              </w:rPr>
            </w:pPr>
            <w:r w:rsidRPr="00222675">
              <w:rPr>
                <w:rFonts w:asciiTheme="minorHAnsi" w:hAnsiTheme="minorHAnsi" w:cstheme="minorHAnsi"/>
                <w:sz w:val="22"/>
                <w:szCs w:val="22"/>
                <w:lang w:val="en-US"/>
              </w:rPr>
              <w:t>Correctly forming and phrasing arguments</w:t>
            </w:r>
          </w:p>
          <w:p w14:paraId="34604A2A" w14:textId="77777777" w:rsidR="001D2A36" w:rsidRPr="00222675" w:rsidRDefault="001D2A36" w:rsidP="001D2A36">
            <w:pPr>
              <w:ind w:left="720"/>
              <w:rPr>
                <w:rFonts w:asciiTheme="minorHAnsi" w:hAnsiTheme="minorHAnsi" w:cstheme="minorHAnsi"/>
                <w:sz w:val="22"/>
                <w:szCs w:val="22"/>
                <w:lang w:val="en-US"/>
              </w:rPr>
            </w:pPr>
          </w:p>
          <w:p w14:paraId="6D09F4F6"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t>Reading Assignment:</w:t>
            </w:r>
            <w:r w:rsidRPr="00222675">
              <w:rPr>
                <w:rFonts w:asciiTheme="minorHAnsi" w:hAnsiTheme="minorHAnsi" w:cstheme="minorHAnsi"/>
                <w:sz w:val="22"/>
                <w:szCs w:val="22"/>
                <w:lang w:val="en-US"/>
              </w:rPr>
              <w:br/>
              <w:t xml:space="preserve">Bailey, S. (2015). </w:t>
            </w:r>
            <w:r w:rsidRPr="00222675">
              <w:rPr>
                <w:rFonts w:asciiTheme="minorHAnsi" w:hAnsiTheme="minorHAnsi" w:cstheme="minorHAnsi"/>
                <w:i/>
                <w:iCs/>
                <w:sz w:val="22"/>
                <w:szCs w:val="22"/>
                <w:lang w:val="en-US"/>
              </w:rPr>
              <w:t>Academic Writing: A Handbook for International Students</w:t>
            </w:r>
            <w:r w:rsidRPr="00222675">
              <w:rPr>
                <w:rFonts w:asciiTheme="minorHAnsi" w:hAnsiTheme="minorHAnsi" w:cstheme="minorHAnsi"/>
                <w:sz w:val="22"/>
                <w:szCs w:val="22"/>
                <w:lang w:val="en-US"/>
              </w:rPr>
              <w:t>. 4th ed. New York, NY: Routledge, pp. 89-96, 112-119.</w:t>
            </w:r>
          </w:p>
          <w:p w14:paraId="32077B0D" w14:textId="77777777" w:rsidR="001D2A36" w:rsidRPr="00222675" w:rsidRDefault="001D2A36" w:rsidP="001D2A36">
            <w:pPr>
              <w:rPr>
                <w:rFonts w:asciiTheme="minorHAnsi" w:hAnsiTheme="minorHAnsi" w:cstheme="minorHAnsi"/>
                <w:sz w:val="22"/>
                <w:szCs w:val="22"/>
                <w:lang w:val="en-US"/>
              </w:rPr>
            </w:pPr>
          </w:p>
          <w:p w14:paraId="64087AF6" w14:textId="77777777" w:rsidR="001D2A36" w:rsidRPr="00222675" w:rsidRDefault="001D2A36" w:rsidP="001D2A36">
            <w:pPr>
              <w:rPr>
                <w:rFonts w:asciiTheme="minorHAnsi" w:hAnsiTheme="minorHAnsi" w:cstheme="minorHAnsi"/>
                <w:sz w:val="22"/>
                <w:szCs w:val="22"/>
                <w:lang w:val="en-US"/>
              </w:rPr>
            </w:pPr>
            <w:r w:rsidRPr="00222675">
              <w:rPr>
                <w:rFonts w:asciiTheme="minorHAnsi" w:hAnsiTheme="minorHAnsi" w:cstheme="minorHAnsi"/>
                <w:b/>
                <w:bCs/>
                <w:sz w:val="22"/>
                <w:szCs w:val="22"/>
                <w:lang w:val="en-US"/>
              </w:rPr>
              <w:lastRenderedPageBreak/>
              <w:t>Complementary Bibliographic Resources</w:t>
            </w:r>
            <w:r w:rsidRPr="00222675">
              <w:rPr>
                <w:rFonts w:asciiTheme="minorHAnsi" w:hAnsiTheme="minorHAnsi" w:cstheme="minorHAnsi"/>
                <w:sz w:val="22"/>
                <w:szCs w:val="22"/>
                <w:lang w:val="en-US"/>
              </w:rPr>
              <w:br/>
              <w:t xml:space="preserve">Stock, I., &amp; Eik-Nes, N. L. (2016). Voice features in academic texts – A review of empirical studies. </w:t>
            </w:r>
            <w:r w:rsidRPr="00222675">
              <w:rPr>
                <w:rFonts w:asciiTheme="minorHAnsi" w:hAnsiTheme="minorHAnsi" w:cstheme="minorHAnsi"/>
                <w:i/>
                <w:iCs/>
                <w:sz w:val="22"/>
                <w:szCs w:val="22"/>
                <w:lang w:val="en-US"/>
              </w:rPr>
              <w:t>Journal of English for Academic Purposes</w:t>
            </w:r>
            <w:r w:rsidRPr="00222675">
              <w:rPr>
                <w:rFonts w:asciiTheme="minorHAnsi" w:hAnsiTheme="minorHAnsi" w:cstheme="minorHAnsi"/>
                <w:sz w:val="22"/>
                <w:szCs w:val="22"/>
                <w:lang w:val="en-US"/>
              </w:rPr>
              <w:t xml:space="preserve">, 24, 89-99. </w:t>
            </w:r>
            <w:hyperlink r:id="rId10" w:tgtFrame="_new" w:history="1">
              <w:r w:rsidRPr="00222675">
                <w:rPr>
                  <w:rStyle w:val="Hyperlink"/>
                  <w:rFonts w:asciiTheme="minorHAnsi" w:hAnsiTheme="minorHAnsi" w:cstheme="minorHAnsi"/>
                  <w:sz w:val="22"/>
                  <w:szCs w:val="22"/>
                  <w:lang w:val="en-US"/>
                </w:rPr>
                <w:t>https://doi.org/10.1016/j.jeap.2015.12.006</w:t>
              </w:r>
            </w:hyperlink>
          </w:p>
          <w:p w14:paraId="6A7AD903" w14:textId="77777777" w:rsidR="001D2A36" w:rsidRPr="00222675" w:rsidRDefault="001D2A36" w:rsidP="001D2A36">
            <w:pPr>
              <w:pBdr>
                <w:top w:val="nil"/>
                <w:left w:val="nil"/>
                <w:bottom w:val="nil"/>
                <w:right w:val="nil"/>
                <w:between w:val="nil"/>
              </w:pBdr>
              <w:jc w:val="center"/>
              <w:rPr>
                <w:rFonts w:asciiTheme="minorHAnsi" w:eastAsia="Calibri" w:hAnsiTheme="minorHAnsi" w:cstheme="minorHAnsi"/>
                <w:b/>
                <w:color w:val="000000"/>
                <w:sz w:val="22"/>
                <w:szCs w:val="22"/>
              </w:rPr>
            </w:pPr>
          </w:p>
        </w:tc>
      </w:tr>
      <w:tr w:rsidR="001D2A36" w:rsidRPr="00222675" w14:paraId="53C4BC1B" w14:textId="77777777" w:rsidTr="00A33EAA">
        <w:trPr>
          <w:jc w:val="center"/>
        </w:trPr>
        <w:tc>
          <w:tcPr>
            <w:tcW w:w="10201" w:type="dxa"/>
            <w:gridSpan w:val="3"/>
            <w:shd w:val="clear" w:color="auto" w:fill="FFFFFF"/>
            <w:vAlign w:val="center"/>
          </w:tcPr>
          <w:p w14:paraId="3E6D698E" w14:textId="77777777" w:rsidR="001D2A36" w:rsidRPr="00222675" w:rsidRDefault="001D2A36" w:rsidP="001D2A36">
            <w:pPr>
              <w:pStyle w:val="Frspaiere"/>
              <w:rPr>
                <w:rFonts w:asciiTheme="minorHAnsi" w:hAnsiTheme="minorHAnsi" w:cstheme="minorHAnsi"/>
                <w:sz w:val="22"/>
                <w:szCs w:val="22"/>
                <w:lang w:eastAsia="ro-RO"/>
              </w:rPr>
            </w:pPr>
            <w:r w:rsidRPr="00222675">
              <w:rPr>
                <w:rFonts w:asciiTheme="minorHAnsi" w:hAnsiTheme="minorHAnsi" w:cstheme="minorHAnsi"/>
                <w:sz w:val="22"/>
                <w:szCs w:val="22"/>
              </w:rPr>
              <w:lastRenderedPageBreak/>
              <w:t>Fundamental bibliography:</w:t>
            </w:r>
            <w:r w:rsidRPr="00222675">
              <w:rPr>
                <w:rFonts w:asciiTheme="minorHAnsi" w:hAnsiTheme="minorHAnsi" w:cstheme="minorHAnsi"/>
                <w:sz w:val="22"/>
                <w:szCs w:val="22"/>
                <w:lang w:eastAsia="ro-RO"/>
              </w:rPr>
              <w:t xml:space="preserve"> </w:t>
            </w:r>
          </w:p>
          <w:p w14:paraId="067746A7" w14:textId="77777777" w:rsidR="001D2A36" w:rsidRPr="00222675" w:rsidRDefault="001D2A36" w:rsidP="001D2A36">
            <w:pPr>
              <w:pStyle w:val="Frspaiere"/>
              <w:numPr>
                <w:ilvl w:val="0"/>
                <w:numId w:val="16"/>
              </w:numPr>
              <w:rPr>
                <w:rFonts w:asciiTheme="minorHAnsi" w:hAnsiTheme="minorHAnsi" w:cstheme="minorHAnsi"/>
                <w:sz w:val="22"/>
                <w:szCs w:val="22"/>
              </w:rPr>
            </w:pPr>
            <w:r w:rsidRPr="00222675">
              <w:rPr>
                <w:rFonts w:asciiTheme="minorHAnsi" w:hAnsiTheme="minorHAnsi" w:cstheme="minorHAnsi"/>
                <w:sz w:val="22"/>
                <w:szCs w:val="22"/>
              </w:rPr>
              <w:t>Bowell, T., Cowan, R., &amp; Kemp, G. (2020). </w:t>
            </w:r>
            <w:r w:rsidRPr="00222675">
              <w:rPr>
                <w:rFonts w:asciiTheme="minorHAnsi" w:hAnsiTheme="minorHAnsi" w:cstheme="minorHAnsi"/>
                <w:i/>
                <w:sz w:val="22"/>
                <w:szCs w:val="22"/>
              </w:rPr>
              <w:t>Critical Thinking. A Concise Guide. 5th ed</w:t>
            </w:r>
            <w:r w:rsidRPr="00222675">
              <w:rPr>
                <w:rFonts w:asciiTheme="minorHAnsi" w:hAnsiTheme="minorHAnsi" w:cstheme="minorHAnsi"/>
                <w:sz w:val="22"/>
                <w:szCs w:val="22"/>
              </w:rPr>
              <w:t>. New York: Routledge.</w:t>
            </w:r>
          </w:p>
          <w:p w14:paraId="28DE34E2" w14:textId="77777777" w:rsidR="001D2A36" w:rsidRPr="00222675" w:rsidRDefault="001D2A36" w:rsidP="001D2A36">
            <w:pPr>
              <w:pStyle w:val="Frspaiere"/>
              <w:numPr>
                <w:ilvl w:val="0"/>
                <w:numId w:val="16"/>
              </w:numPr>
              <w:rPr>
                <w:rFonts w:asciiTheme="minorHAnsi" w:hAnsiTheme="minorHAnsi" w:cstheme="minorHAnsi"/>
                <w:sz w:val="22"/>
                <w:szCs w:val="22"/>
              </w:rPr>
            </w:pPr>
            <w:r w:rsidRPr="00222675">
              <w:rPr>
                <w:rFonts w:asciiTheme="minorHAnsi" w:hAnsiTheme="minorHAnsi" w:cstheme="minorHAnsi"/>
                <w:sz w:val="22"/>
                <w:szCs w:val="22"/>
              </w:rPr>
              <w:t xml:space="preserve">Bailey, S. (2015). </w:t>
            </w:r>
            <w:r w:rsidRPr="00222675">
              <w:rPr>
                <w:rFonts w:asciiTheme="minorHAnsi" w:hAnsiTheme="minorHAnsi" w:cstheme="minorHAnsi"/>
                <w:i/>
                <w:sz w:val="22"/>
                <w:szCs w:val="22"/>
              </w:rPr>
              <w:t>Academic Writing: A Handbook for International Students. 4th ed</w:t>
            </w:r>
            <w:r w:rsidRPr="00222675">
              <w:rPr>
                <w:rFonts w:asciiTheme="minorHAnsi" w:hAnsiTheme="minorHAnsi" w:cstheme="minorHAnsi"/>
                <w:sz w:val="22"/>
                <w:szCs w:val="22"/>
              </w:rPr>
              <w:t>. New York, NY: Routledge</w:t>
            </w:r>
          </w:p>
          <w:p w14:paraId="6F9F8F20" w14:textId="77777777" w:rsidR="001D2A36" w:rsidRPr="00222675" w:rsidRDefault="001D2A36" w:rsidP="001D2A36">
            <w:pPr>
              <w:pStyle w:val="Frspaiere"/>
              <w:numPr>
                <w:ilvl w:val="0"/>
                <w:numId w:val="16"/>
              </w:numPr>
              <w:rPr>
                <w:rFonts w:asciiTheme="minorHAnsi" w:hAnsiTheme="minorHAnsi" w:cstheme="minorHAnsi"/>
                <w:sz w:val="22"/>
                <w:szCs w:val="22"/>
              </w:rPr>
            </w:pPr>
            <w:r w:rsidRPr="00222675">
              <w:rPr>
                <w:rFonts w:asciiTheme="minorHAnsi" w:hAnsiTheme="minorHAnsi" w:cstheme="minorHAnsi"/>
                <w:sz w:val="22"/>
                <w:szCs w:val="22"/>
              </w:rPr>
              <w:t>Grant, A. M., &amp; Pollock, T. G. (2011). Publishing in AMJ—Part 3: Setting the hook. </w:t>
            </w:r>
            <w:r w:rsidRPr="00222675">
              <w:rPr>
                <w:rFonts w:asciiTheme="minorHAnsi" w:hAnsiTheme="minorHAnsi" w:cstheme="minorHAnsi"/>
                <w:i/>
                <w:sz w:val="22"/>
                <w:szCs w:val="22"/>
              </w:rPr>
              <w:t>Academy of Management Journal, 54</w:t>
            </w:r>
            <w:r w:rsidRPr="00222675">
              <w:rPr>
                <w:rFonts w:asciiTheme="minorHAnsi" w:hAnsiTheme="minorHAnsi" w:cstheme="minorHAnsi"/>
                <w:sz w:val="22"/>
                <w:szCs w:val="22"/>
              </w:rPr>
              <w:t>(5), 873-879.</w:t>
            </w:r>
          </w:p>
          <w:p w14:paraId="5742B456" w14:textId="77777777" w:rsidR="001D2A36" w:rsidRPr="00222675" w:rsidRDefault="001D2A36" w:rsidP="001D2A36">
            <w:pPr>
              <w:pStyle w:val="Frspaiere"/>
              <w:numPr>
                <w:ilvl w:val="0"/>
                <w:numId w:val="16"/>
              </w:numPr>
              <w:rPr>
                <w:rFonts w:asciiTheme="minorHAnsi" w:hAnsiTheme="minorHAnsi" w:cstheme="minorHAnsi"/>
                <w:sz w:val="22"/>
                <w:szCs w:val="22"/>
              </w:rPr>
            </w:pPr>
            <w:r w:rsidRPr="00222675">
              <w:rPr>
                <w:rFonts w:asciiTheme="minorHAnsi" w:hAnsiTheme="minorHAnsi" w:cstheme="minorHAnsi"/>
                <w:sz w:val="22"/>
                <w:szCs w:val="22"/>
              </w:rPr>
              <w:t>Spring, B. (2007). Evidence‐based practice in clinical psychology: What it is, why it matters; what you need to know. </w:t>
            </w:r>
            <w:r w:rsidRPr="00222675">
              <w:rPr>
                <w:rFonts w:asciiTheme="minorHAnsi" w:hAnsiTheme="minorHAnsi" w:cstheme="minorHAnsi"/>
                <w:i/>
                <w:iCs/>
                <w:sz w:val="22"/>
                <w:szCs w:val="22"/>
              </w:rPr>
              <w:t>Journal of Clinical Psychology, 63</w:t>
            </w:r>
            <w:r w:rsidRPr="00222675">
              <w:rPr>
                <w:rFonts w:asciiTheme="minorHAnsi" w:hAnsiTheme="minorHAnsi" w:cstheme="minorHAnsi"/>
                <w:sz w:val="22"/>
                <w:szCs w:val="22"/>
              </w:rPr>
              <w:t>(7), 611-631. https://doi.org/10.1002/jclp.20373</w:t>
            </w:r>
          </w:p>
          <w:p w14:paraId="350D2EDE" w14:textId="77777777" w:rsidR="001D2A36" w:rsidRPr="00222675" w:rsidRDefault="001D2A36" w:rsidP="001D2A36">
            <w:pPr>
              <w:pStyle w:val="Frspaiere"/>
              <w:rPr>
                <w:rFonts w:asciiTheme="minorHAnsi" w:hAnsiTheme="minorHAnsi" w:cstheme="minorHAnsi"/>
                <w:sz w:val="22"/>
                <w:szCs w:val="22"/>
              </w:rPr>
            </w:pPr>
          </w:p>
          <w:p w14:paraId="55CBDC81" w14:textId="77777777" w:rsidR="001D2A36" w:rsidRPr="00222675" w:rsidRDefault="001D2A36" w:rsidP="001D2A36">
            <w:pPr>
              <w:pStyle w:val="Frspaiere"/>
              <w:rPr>
                <w:rFonts w:asciiTheme="minorHAnsi" w:hAnsiTheme="minorHAnsi" w:cstheme="minorHAnsi"/>
                <w:sz w:val="22"/>
                <w:szCs w:val="22"/>
              </w:rPr>
            </w:pPr>
            <w:r w:rsidRPr="00222675">
              <w:rPr>
                <w:rFonts w:asciiTheme="minorHAnsi" w:hAnsiTheme="minorHAnsi" w:cstheme="minorHAnsi"/>
                <w:sz w:val="22"/>
                <w:szCs w:val="22"/>
              </w:rPr>
              <w:t xml:space="preserve">Recommended reading: </w:t>
            </w:r>
          </w:p>
          <w:p w14:paraId="08D7233F" w14:textId="77777777" w:rsidR="001D2A36" w:rsidRPr="00222675" w:rsidRDefault="001D2A36" w:rsidP="001D2A36">
            <w:pPr>
              <w:pStyle w:val="Frspaiere"/>
              <w:numPr>
                <w:ilvl w:val="0"/>
                <w:numId w:val="17"/>
              </w:numPr>
              <w:rPr>
                <w:rFonts w:asciiTheme="minorHAnsi" w:hAnsiTheme="minorHAnsi" w:cstheme="minorHAnsi"/>
                <w:sz w:val="22"/>
                <w:szCs w:val="22"/>
              </w:rPr>
            </w:pPr>
            <w:r w:rsidRPr="00222675">
              <w:rPr>
                <w:rFonts w:asciiTheme="minorHAnsi" w:hAnsiTheme="minorHAnsi" w:cstheme="minorHAnsi"/>
                <w:sz w:val="22"/>
                <w:szCs w:val="22"/>
              </w:rPr>
              <w:t>McNamara, D. S., Ozuru, Y., Best, R., &amp; O'Reilly, T. (2007). The 4-pronged comprehension strategy framework. In D. S. McNamara (Ed.), </w:t>
            </w:r>
            <w:r w:rsidRPr="00222675">
              <w:rPr>
                <w:rFonts w:asciiTheme="minorHAnsi" w:hAnsiTheme="minorHAnsi" w:cstheme="minorHAnsi"/>
                <w:i/>
                <w:iCs/>
                <w:sz w:val="22"/>
                <w:szCs w:val="22"/>
              </w:rPr>
              <w:t>Reading comprehension strategies: Theories, interventions, and technologies</w:t>
            </w:r>
            <w:r w:rsidRPr="00222675">
              <w:rPr>
                <w:rFonts w:asciiTheme="minorHAnsi" w:hAnsiTheme="minorHAnsi" w:cstheme="minorHAnsi"/>
                <w:sz w:val="22"/>
                <w:szCs w:val="22"/>
              </w:rPr>
              <w:t> (pp. 465–496). Lawrence Erlbaum Associates Publishers.</w:t>
            </w:r>
          </w:p>
          <w:p w14:paraId="406FEE52" w14:textId="77777777" w:rsidR="001D2A36" w:rsidRPr="00222675" w:rsidRDefault="001D2A36" w:rsidP="001D2A36">
            <w:pPr>
              <w:pStyle w:val="Frspaiere"/>
              <w:numPr>
                <w:ilvl w:val="0"/>
                <w:numId w:val="17"/>
              </w:numPr>
              <w:rPr>
                <w:rFonts w:asciiTheme="minorHAnsi" w:hAnsiTheme="minorHAnsi" w:cstheme="minorHAnsi"/>
                <w:sz w:val="22"/>
                <w:szCs w:val="22"/>
              </w:rPr>
            </w:pPr>
            <w:r w:rsidRPr="00222675">
              <w:rPr>
                <w:rFonts w:asciiTheme="minorHAnsi" w:hAnsiTheme="minorHAnsi" w:cstheme="minorHAnsi"/>
                <w:sz w:val="22"/>
                <w:szCs w:val="22"/>
              </w:rPr>
              <w:t xml:space="preserve">Sagan, C. (1997). </w:t>
            </w:r>
            <w:r w:rsidRPr="00222675">
              <w:rPr>
                <w:rFonts w:asciiTheme="minorHAnsi" w:hAnsiTheme="minorHAnsi" w:cstheme="minorHAnsi"/>
                <w:i/>
                <w:iCs/>
                <w:sz w:val="22"/>
                <w:szCs w:val="22"/>
              </w:rPr>
              <w:t xml:space="preserve">The Demon-Haunted World: Science as a Candle in the Dark. </w:t>
            </w:r>
            <w:r w:rsidRPr="00222675">
              <w:rPr>
                <w:rFonts w:asciiTheme="minorHAnsi" w:hAnsiTheme="minorHAnsi" w:cstheme="minorHAnsi"/>
                <w:sz w:val="22"/>
                <w:szCs w:val="22"/>
              </w:rPr>
              <w:t>Surrey, GB: Headline Book Publishing, pp. 189-207</w:t>
            </w:r>
          </w:p>
          <w:p w14:paraId="21168FBD" w14:textId="77777777" w:rsidR="001D2A36" w:rsidRPr="00222675" w:rsidRDefault="001D2A36" w:rsidP="001D2A36">
            <w:pPr>
              <w:pStyle w:val="Frspaiere"/>
              <w:numPr>
                <w:ilvl w:val="0"/>
                <w:numId w:val="17"/>
              </w:numPr>
              <w:rPr>
                <w:rFonts w:asciiTheme="minorHAnsi" w:hAnsiTheme="minorHAnsi" w:cstheme="minorHAnsi"/>
                <w:sz w:val="22"/>
                <w:szCs w:val="22"/>
              </w:rPr>
            </w:pPr>
            <w:proofErr w:type="spellStart"/>
            <w:r w:rsidRPr="00222675">
              <w:rPr>
                <w:rFonts w:asciiTheme="minorHAnsi" w:hAnsiTheme="minorHAnsi" w:cstheme="minorHAnsi"/>
                <w:sz w:val="22"/>
                <w:szCs w:val="22"/>
              </w:rPr>
              <w:t>Shaugnessy</w:t>
            </w:r>
            <w:proofErr w:type="spellEnd"/>
            <w:r w:rsidRPr="00222675">
              <w:rPr>
                <w:rFonts w:asciiTheme="minorHAnsi" w:hAnsiTheme="minorHAnsi" w:cstheme="minorHAnsi"/>
                <w:sz w:val="22"/>
                <w:szCs w:val="22"/>
              </w:rPr>
              <w:t xml:space="preserve">, M. F., Varela, M. F., &amp; Liu, Z. (2017). Critical thinking in science: What are the basics? </w:t>
            </w:r>
            <w:r w:rsidRPr="00222675">
              <w:rPr>
                <w:rFonts w:asciiTheme="minorHAnsi" w:hAnsiTheme="minorHAnsi" w:cstheme="minorHAnsi"/>
                <w:i/>
                <w:iCs/>
                <w:sz w:val="22"/>
                <w:szCs w:val="22"/>
              </w:rPr>
              <w:t>World Journal of Educational Research, 4</w:t>
            </w:r>
            <w:r w:rsidRPr="00222675">
              <w:rPr>
                <w:rFonts w:asciiTheme="minorHAnsi" w:hAnsiTheme="minorHAnsi" w:cstheme="minorHAnsi"/>
                <w:sz w:val="22"/>
                <w:szCs w:val="22"/>
              </w:rPr>
              <w:t>(4), 585-593. http://dx.doi.org/10.22158/wjer.v4n4p585</w:t>
            </w:r>
          </w:p>
          <w:p w14:paraId="7995183A" w14:textId="77777777" w:rsidR="001D2A36" w:rsidRPr="00222675" w:rsidRDefault="001D2A36" w:rsidP="001D2A36">
            <w:pPr>
              <w:pStyle w:val="Frspaiere"/>
              <w:numPr>
                <w:ilvl w:val="0"/>
                <w:numId w:val="17"/>
              </w:numPr>
              <w:rPr>
                <w:rFonts w:asciiTheme="minorHAnsi" w:hAnsiTheme="minorHAnsi" w:cstheme="minorHAnsi"/>
                <w:sz w:val="22"/>
                <w:szCs w:val="22"/>
              </w:rPr>
            </w:pPr>
            <w:r w:rsidRPr="00222675">
              <w:rPr>
                <w:rFonts w:asciiTheme="minorHAnsi" w:hAnsiTheme="minorHAnsi" w:cstheme="minorHAnsi"/>
                <w:sz w:val="22"/>
                <w:szCs w:val="22"/>
              </w:rPr>
              <w:t xml:space="preserve">Stock, I. &amp; Eik-Nes, N. L. (2016). Voice features in academic texts – A review of empirical studies. </w:t>
            </w:r>
            <w:r w:rsidRPr="00222675">
              <w:rPr>
                <w:rFonts w:asciiTheme="minorHAnsi" w:hAnsiTheme="minorHAnsi" w:cstheme="minorHAnsi"/>
                <w:i/>
                <w:sz w:val="22"/>
                <w:szCs w:val="22"/>
              </w:rPr>
              <w:t>Journal of English for Academic Purposes</w:t>
            </w:r>
            <w:r w:rsidRPr="00222675">
              <w:rPr>
                <w:rFonts w:asciiTheme="minorHAnsi" w:hAnsiTheme="minorHAnsi" w:cstheme="minorHAnsi"/>
                <w:sz w:val="22"/>
                <w:szCs w:val="22"/>
              </w:rPr>
              <w:t xml:space="preserve">, </w:t>
            </w:r>
            <w:r w:rsidRPr="00222675">
              <w:rPr>
                <w:rFonts w:asciiTheme="minorHAnsi" w:hAnsiTheme="minorHAnsi" w:cstheme="minorHAnsi"/>
                <w:i/>
                <w:sz w:val="22"/>
                <w:szCs w:val="22"/>
              </w:rPr>
              <w:t>24,</w:t>
            </w:r>
            <w:r w:rsidRPr="00222675">
              <w:rPr>
                <w:rFonts w:asciiTheme="minorHAnsi" w:hAnsiTheme="minorHAnsi" w:cstheme="minorHAnsi"/>
                <w:sz w:val="22"/>
                <w:szCs w:val="22"/>
              </w:rPr>
              <w:t xml:space="preserve"> 89-99. https://doi.org/10.1016/j.jeap.2015.12.006</w:t>
            </w:r>
          </w:p>
          <w:p w14:paraId="1CD28854" w14:textId="77777777" w:rsidR="001D2A36" w:rsidRPr="00222675" w:rsidRDefault="001D2A36" w:rsidP="001D2A36">
            <w:pPr>
              <w:rPr>
                <w:rFonts w:asciiTheme="minorHAnsi" w:eastAsia="Calibri" w:hAnsiTheme="minorHAnsi" w:cstheme="minorHAnsi"/>
                <w:sz w:val="22"/>
                <w:szCs w:val="22"/>
              </w:rPr>
            </w:pPr>
          </w:p>
        </w:tc>
      </w:tr>
      <w:tr w:rsidR="001D2A36" w:rsidRPr="00222675" w14:paraId="351863E1" w14:textId="77777777" w:rsidTr="00895FEA">
        <w:trPr>
          <w:jc w:val="center"/>
        </w:trPr>
        <w:tc>
          <w:tcPr>
            <w:tcW w:w="2972" w:type="dxa"/>
            <w:tcBorders>
              <w:top w:val="single" w:sz="4" w:space="0" w:color="000000"/>
              <w:left w:val="single" w:sz="4" w:space="0" w:color="000000"/>
              <w:bottom w:val="single" w:sz="4" w:space="0" w:color="000000"/>
              <w:right w:val="single" w:sz="4" w:space="0" w:color="000000"/>
            </w:tcBorders>
          </w:tcPr>
          <w:p w14:paraId="3D713D7D" w14:textId="77777777" w:rsidR="001D2A36" w:rsidRPr="00222675" w:rsidRDefault="001D2A36" w:rsidP="001D2A36">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7.2. Seminar</w:t>
            </w:r>
          </w:p>
        </w:tc>
        <w:tc>
          <w:tcPr>
            <w:tcW w:w="2126" w:type="dxa"/>
            <w:tcBorders>
              <w:top w:val="single" w:sz="4" w:space="0" w:color="000000"/>
              <w:left w:val="single" w:sz="4" w:space="0" w:color="000000"/>
              <w:bottom w:val="single" w:sz="4" w:space="0" w:color="000000"/>
              <w:right w:val="single" w:sz="4" w:space="0" w:color="000000"/>
            </w:tcBorders>
          </w:tcPr>
          <w:p w14:paraId="3C50AA8B" w14:textId="77777777" w:rsidR="001D2A36" w:rsidRPr="00222675" w:rsidRDefault="001D2A36" w:rsidP="001D2A36">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Teaching methods</w:t>
            </w:r>
          </w:p>
        </w:tc>
        <w:tc>
          <w:tcPr>
            <w:tcW w:w="5103" w:type="dxa"/>
            <w:tcBorders>
              <w:top w:val="single" w:sz="4" w:space="0" w:color="000000"/>
              <w:left w:val="single" w:sz="4" w:space="0" w:color="000000"/>
              <w:bottom w:val="single" w:sz="4" w:space="0" w:color="000000"/>
              <w:right w:val="single" w:sz="4" w:space="0" w:color="000000"/>
            </w:tcBorders>
          </w:tcPr>
          <w:p w14:paraId="7DAB70EE" w14:textId="77777777" w:rsidR="001D2A36" w:rsidRPr="00222675" w:rsidRDefault="001D2A36" w:rsidP="001D2A36">
            <w:pPr>
              <w:pBdr>
                <w:top w:val="nil"/>
                <w:left w:val="nil"/>
                <w:bottom w:val="nil"/>
                <w:right w:val="nil"/>
                <w:between w:val="nil"/>
              </w:pBdr>
              <w:jc w:val="cente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Comments</w:t>
            </w:r>
          </w:p>
        </w:tc>
      </w:tr>
      <w:tr w:rsidR="001D2A36" w:rsidRPr="00222675" w14:paraId="0F3833F4" w14:textId="77777777" w:rsidTr="00F52D72">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3BC8D87" w14:textId="21F167EC" w:rsidR="001D2A36" w:rsidRPr="00222675" w:rsidRDefault="001D2A36" w:rsidP="001D2A36">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t>S1. Introductory Seminar</w:t>
            </w:r>
          </w:p>
        </w:tc>
        <w:tc>
          <w:tcPr>
            <w:tcW w:w="2126" w:type="dxa"/>
            <w:tcBorders>
              <w:top w:val="single" w:sz="4" w:space="0" w:color="000000"/>
              <w:left w:val="single" w:sz="4" w:space="0" w:color="000000"/>
              <w:bottom w:val="single" w:sz="4" w:space="0" w:color="000000"/>
              <w:right w:val="single" w:sz="4" w:space="0" w:color="000000"/>
            </w:tcBorders>
            <w:vAlign w:val="center"/>
          </w:tcPr>
          <w:p w14:paraId="738E1EE6" w14:textId="452C935D" w:rsidR="001D2A36" w:rsidRPr="00222675" w:rsidRDefault="001D2A36"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2E4459DD" w14:textId="5A1E2D53" w:rsidR="001D2A36" w:rsidRPr="00222675" w:rsidRDefault="001D2A36"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t>Presentation of the working methods, bibliography, exam entry conditions, and seminar topics.</w:t>
            </w:r>
            <w:r w:rsidRPr="00222675">
              <w:rPr>
                <w:rFonts w:asciiTheme="minorHAnsi" w:hAnsiTheme="minorHAnsi" w:cstheme="minorHAnsi"/>
                <w:sz w:val="22"/>
                <w:szCs w:val="22"/>
                <w:lang w:val="en-US"/>
              </w:rPr>
              <w:br/>
              <w:t>Group activity for evaluating the types of arguments and evidence used by students.</w:t>
            </w:r>
          </w:p>
        </w:tc>
      </w:tr>
      <w:tr w:rsidR="001D2A36" w:rsidRPr="00222675" w14:paraId="353B59B6" w14:textId="77777777" w:rsidTr="00895FEA">
        <w:trPr>
          <w:jc w:val="center"/>
        </w:trPr>
        <w:tc>
          <w:tcPr>
            <w:tcW w:w="2972" w:type="dxa"/>
            <w:tcBorders>
              <w:top w:val="single" w:sz="4" w:space="0" w:color="000000"/>
              <w:left w:val="single" w:sz="4" w:space="0" w:color="000000"/>
              <w:bottom w:val="single" w:sz="4" w:space="0" w:color="000000"/>
              <w:right w:val="single" w:sz="4" w:space="0" w:color="000000"/>
            </w:tcBorders>
          </w:tcPr>
          <w:p w14:paraId="7A2DC1BF" w14:textId="5AC2B92C" w:rsidR="001D2A36" w:rsidRPr="00222675" w:rsidRDefault="00FB6680" w:rsidP="00FB6680">
            <w:pPr>
              <w:pBdr>
                <w:top w:val="nil"/>
                <w:left w:val="nil"/>
                <w:bottom w:val="nil"/>
                <w:right w:val="nil"/>
                <w:between w:val="nil"/>
              </w:pBdr>
              <w:rPr>
                <w:rFonts w:asciiTheme="minorHAnsi" w:eastAsia="Calibri" w:hAnsiTheme="minorHAnsi" w:cstheme="minorHAnsi"/>
                <w:bCs/>
                <w:color w:val="000000"/>
                <w:sz w:val="22"/>
                <w:szCs w:val="22"/>
              </w:rPr>
            </w:pPr>
            <w:r w:rsidRPr="00222675">
              <w:rPr>
                <w:rFonts w:asciiTheme="minorHAnsi" w:hAnsiTheme="minorHAnsi" w:cstheme="minorHAnsi"/>
                <w:sz w:val="22"/>
                <w:szCs w:val="22"/>
                <w:lang w:val="en-US"/>
              </w:rPr>
              <w:t>S2. Manipulation techniques and identity-based truth</w:t>
            </w:r>
          </w:p>
        </w:tc>
        <w:tc>
          <w:tcPr>
            <w:tcW w:w="2126" w:type="dxa"/>
            <w:tcBorders>
              <w:top w:val="single" w:sz="4" w:space="0" w:color="000000"/>
              <w:left w:val="single" w:sz="4" w:space="0" w:color="000000"/>
              <w:bottom w:val="single" w:sz="4" w:space="0" w:color="000000"/>
              <w:right w:val="single" w:sz="4" w:space="0" w:color="000000"/>
            </w:tcBorders>
          </w:tcPr>
          <w:p w14:paraId="486EBFBC" w14:textId="748E0B5C" w:rsidR="001D2A36" w:rsidRPr="00222675" w:rsidRDefault="00FB6680" w:rsidP="001D2A36">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tcPr>
          <w:p w14:paraId="51266A27" w14:textId="77777777" w:rsidR="001D2A36" w:rsidRDefault="00FB6680" w:rsidP="00FB6680">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 xml:space="preserve">Recognizing different manipulation techniques and how they can be implemented/resisted. </w:t>
            </w:r>
            <w:proofErr w:type="spellStart"/>
            <w:r w:rsidRPr="00222675">
              <w:rPr>
                <w:rFonts w:asciiTheme="minorHAnsi" w:hAnsiTheme="minorHAnsi" w:cstheme="minorHAnsi"/>
                <w:sz w:val="22"/>
                <w:szCs w:val="22"/>
                <w:lang w:val="en-US"/>
              </w:rPr>
              <w:t>Innoculation</w:t>
            </w:r>
            <w:proofErr w:type="spellEnd"/>
            <w:r w:rsidRPr="00222675">
              <w:rPr>
                <w:rFonts w:asciiTheme="minorHAnsi" w:hAnsiTheme="minorHAnsi" w:cstheme="minorHAnsi"/>
                <w:sz w:val="22"/>
                <w:szCs w:val="22"/>
                <w:lang w:val="en-US"/>
              </w:rPr>
              <w:t xml:space="preserve"> techniques</w:t>
            </w:r>
          </w:p>
          <w:p w14:paraId="5FC90CBE" w14:textId="77777777" w:rsidR="00552677" w:rsidRDefault="00552677" w:rsidP="00FB6680">
            <w:pPr>
              <w:pBdr>
                <w:top w:val="nil"/>
                <w:left w:val="nil"/>
                <w:bottom w:val="nil"/>
                <w:right w:val="nil"/>
                <w:between w:val="nil"/>
              </w:pBdr>
              <w:rPr>
                <w:rFonts w:asciiTheme="minorHAnsi" w:hAnsiTheme="minorHAnsi" w:cstheme="minorHAnsi"/>
                <w:sz w:val="22"/>
                <w:szCs w:val="22"/>
                <w:lang w:val="en-US"/>
              </w:rPr>
            </w:pPr>
          </w:p>
          <w:p w14:paraId="5BBE792B" w14:textId="3109BCC9" w:rsidR="00552677" w:rsidRPr="00552677" w:rsidRDefault="00552677" w:rsidP="00FB6680">
            <w:pPr>
              <w:pBdr>
                <w:top w:val="nil"/>
                <w:left w:val="nil"/>
                <w:bottom w:val="nil"/>
                <w:right w:val="nil"/>
                <w:between w:val="nil"/>
              </w:pBdr>
              <w:rPr>
                <w:rFonts w:asciiTheme="minorHAnsi" w:eastAsia="Calibri" w:hAnsiTheme="minorHAnsi" w:cstheme="minorHAnsi"/>
                <w:bCs/>
                <w:color w:val="000000"/>
                <w:sz w:val="22"/>
                <w:szCs w:val="22"/>
              </w:rPr>
            </w:pPr>
            <w:proofErr w:type="spellStart"/>
            <w:r w:rsidRPr="00552677">
              <w:rPr>
                <w:rFonts w:asciiTheme="minorHAnsi" w:eastAsia="Calibri" w:hAnsiTheme="minorHAnsi" w:cstheme="minorHAnsi"/>
                <w:bCs/>
                <w:color w:val="000000"/>
                <w:sz w:val="22"/>
                <w:szCs w:val="22"/>
              </w:rPr>
              <w:t>Roozenbeek</w:t>
            </w:r>
            <w:proofErr w:type="spellEnd"/>
            <w:r w:rsidRPr="00552677">
              <w:rPr>
                <w:rFonts w:asciiTheme="minorHAnsi" w:eastAsia="Calibri" w:hAnsiTheme="minorHAnsi" w:cstheme="minorHAnsi"/>
                <w:bCs/>
                <w:color w:val="000000"/>
                <w:sz w:val="22"/>
                <w:szCs w:val="22"/>
              </w:rPr>
              <w:t>, J., &amp; Van Der Linden, S. (2019). The fake news game: actively inoculating against the risk of misinformation. </w:t>
            </w:r>
            <w:r w:rsidRPr="00552677">
              <w:rPr>
                <w:rFonts w:asciiTheme="minorHAnsi" w:eastAsia="Calibri" w:hAnsiTheme="minorHAnsi" w:cstheme="minorHAnsi"/>
                <w:bCs/>
                <w:i/>
                <w:iCs/>
                <w:color w:val="000000"/>
                <w:sz w:val="22"/>
                <w:szCs w:val="22"/>
              </w:rPr>
              <w:t xml:space="preserve">Journal of </w:t>
            </w:r>
            <w:r>
              <w:rPr>
                <w:rFonts w:asciiTheme="minorHAnsi" w:eastAsia="Calibri" w:hAnsiTheme="minorHAnsi" w:cstheme="minorHAnsi"/>
                <w:bCs/>
                <w:i/>
                <w:iCs/>
                <w:color w:val="000000"/>
                <w:sz w:val="22"/>
                <w:szCs w:val="22"/>
              </w:rPr>
              <w:t>R</w:t>
            </w:r>
            <w:r w:rsidRPr="00552677">
              <w:rPr>
                <w:rFonts w:asciiTheme="minorHAnsi" w:eastAsia="Calibri" w:hAnsiTheme="minorHAnsi" w:cstheme="minorHAnsi"/>
                <w:bCs/>
                <w:i/>
                <w:iCs/>
                <w:color w:val="000000"/>
                <w:sz w:val="22"/>
                <w:szCs w:val="22"/>
              </w:rPr>
              <w:t xml:space="preserve">isk </w:t>
            </w:r>
            <w:r>
              <w:rPr>
                <w:rFonts w:asciiTheme="minorHAnsi" w:eastAsia="Calibri" w:hAnsiTheme="minorHAnsi" w:cstheme="minorHAnsi"/>
                <w:bCs/>
                <w:i/>
                <w:iCs/>
                <w:color w:val="000000"/>
                <w:sz w:val="22"/>
                <w:szCs w:val="22"/>
              </w:rPr>
              <w:t>R</w:t>
            </w:r>
            <w:r w:rsidRPr="00552677">
              <w:rPr>
                <w:rFonts w:asciiTheme="minorHAnsi" w:eastAsia="Calibri" w:hAnsiTheme="minorHAnsi" w:cstheme="minorHAnsi"/>
                <w:bCs/>
                <w:i/>
                <w:iCs/>
                <w:color w:val="000000"/>
                <w:sz w:val="22"/>
                <w:szCs w:val="22"/>
              </w:rPr>
              <w:t>esearch</w:t>
            </w:r>
            <w:r w:rsidRPr="00552677">
              <w:rPr>
                <w:rFonts w:asciiTheme="minorHAnsi" w:eastAsia="Calibri" w:hAnsiTheme="minorHAnsi" w:cstheme="minorHAnsi"/>
                <w:bCs/>
                <w:color w:val="000000"/>
                <w:sz w:val="22"/>
                <w:szCs w:val="22"/>
              </w:rPr>
              <w:t>, </w:t>
            </w:r>
            <w:r w:rsidRPr="00552677">
              <w:rPr>
                <w:rFonts w:asciiTheme="minorHAnsi" w:eastAsia="Calibri" w:hAnsiTheme="minorHAnsi" w:cstheme="minorHAnsi"/>
                <w:bCs/>
                <w:i/>
                <w:iCs/>
                <w:color w:val="000000"/>
                <w:sz w:val="22"/>
                <w:szCs w:val="22"/>
              </w:rPr>
              <w:t>22</w:t>
            </w:r>
            <w:r w:rsidRPr="00552677">
              <w:rPr>
                <w:rFonts w:asciiTheme="minorHAnsi" w:eastAsia="Calibri" w:hAnsiTheme="minorHAnsi" w:cstheme="minorHAnsi"/>
                <w:bCs/>
                <w:color w:val="000000"/>
                <w:sz w:val="22"/>
                <w:szCs w:val="22"/>
              </w:rPr>
              <w:t>(5), 570-580.</w:t>
            </w:r>
            <w:r>
              <w:rPr>
                <w:rFonts w:asciiTheme="minorHAnsi" w:eastAsia="Calibri" w:hAnsiTheme="minorHAnsi" w:cstheme="minorHAnsi"/>
                <w:bCs/>
                <w:color w:val="000000"/>
                <w:sz w:val="22"/>
                <w:szCs w:val="22"/>
              </w:rPr>
              <w:t xml:space="preserve"> </w:t>
            </w:r>
            <w:r w:rsidRPr="00552677">
              <w:rPr>
                <w:rFonts w:asciiTheme="minorHAnsi" w:eastAsia="Calibri" w:hAnsiTheme="minorHAnsi" w:cstheme="minorHAnsi"/>
                <w:bCs/>
                <w:color w:val="000000"/>
                <w:sz w:val="22"/>
                <w:szCs w:val="22"/>
              </w:rPr>
              <w:t>https://doi.org/10.1080/13669877.2018.1443491</w:t>
            </w:r>
          </w:p>
        </w:tc>
      </w:tr>
      <w:tr w:rsidR="00FB6680" w:rsidRPr="00222675" w14:paraId="001EEC77" w14:textId="77777777" w:rsidTr="005D3ACC">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40ED74F5" w14:textId="32C14A8D" w:rsidR="00FB6680" w:rsidRPr="00222675" w:rsidRDefault="00FB6680"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t>S3. Information Sources</w:t>
            </w:r>
          </w:p>
        </w:tc>
        <w:tc>
          <w:tcPr>
            <w:tcW w:w="2126" w:type="dxa"/>
            <w:tcBorders>
              <w:top w:val="single" w:sz="4" w:space="0" w:color="000000"/>
              <w:left w:val="single" w:sz="4" w:space="0" w:color="000000"/>
              <w:bottom w:val="single" w:sz="4" w:space="0" w:color="000000"/>
              <w:right w:val="single" w:sz="4" w:space="0" w:color="000000"/>
            </w:tcBorders>
            <w:vAlign w:val="center"/>
          </w:tcPr>
          <w:p w14:paraId="70ACACAC" w14:textId="24633BF7" w:rsidR="00FB6680" w:rsidRPr="00222675" w:rsidRDefault="00FB6680" w:rsidP="00FB6680">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4AD1AE38" w14:textId="77777777" w:rsidR="00FB6680" w:rsidRDefault="00FB6680" w:rsidP="00FB6680">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Practicing the search and extraction of academic texts from databases. Classifying texts based on methodology/ journal impact and ranking</w:t>
            </w:r>
          </w:p>
          <w:p w14:paraId="7944A7A7" w14:textId="77777777" w:rsidR="00552677" w:rsidRDefault="00552677" w:rsidP="00FB6680">
            <w:pPr>
              <w:pBdr>
                <w:top w:val="nil"/>
                <w:left w:val="nil"/>
                <w:bottom w:val="nil"/>
                <w:right w:val="nil"/>
                <w:between w:val="nil"/>
              </w:pBdr>
              <w:jc w:val="center"/>
              <w:rPr>
                <w:rFonts w:asciiTheme="minorHAnsi" w:hAnsiTheme="minorHAnsi" w:cstheme="minorHAnsi"/>
                <w:sz w:val="22"/>
                <w:szCs w:val="22"/>
                <w:lang w:val="en-US"/>
              </w:rPr>
            </w:pPr>
          </w:p>
          <w:p w14:paraId="2B69423D" w14:textId="36886AD0" w:rsidR="00552677" w:rsidRPr="00552677" w:rsidRDefault="00552677" w:rsidP="00552677">
            <w:pPr>
              <w:pBdr>
                <w:top w:val="nil"/>
                <w:left w:val="nil"/>
                <w:bottom w:val="nil"/>
                <w:right w:val="nil"/>
                <w:between w:val="nil"/>
              </w:pBdr>
              <w:rPr>
                <w:rFonts w:asciiTheme="minorHAnsi" w:eastAsia="Calibri" w:hAnsiTheme="minorHAnsi" w:cstheme="minorHAnsi"/>
                <w:bCs/>
                <w:color w:val="000000"/>
                <w:sz w:val="22"/>
                <w:szCs w:val="22"/>
              </w:rPr>
            </w:pPr>
            <w:r w:rsidRPr="00552677">
              <w:rPr>
                <w:rFonts w:asciiTheme="minorHAnsi" w:eastAsia="Calibri" w:hAnsiTheme="minorHAnsi" w:cstheme="minorHAnsi"/>
                <w:bCs/>
                <w:color w:val="000000"/>
                <w:sz w:val="22"/>
                <w:szCs w:val="22"/>
              </w:rPr>
              <w:t>Harari, M. B., Parola, H. R., Hartwell, C. J., &amp; Riegelman, A. (2020). Literature searches in systematic reviews and meta-analyses: A review, evaluation, and recommendations. </w:t>
            </w:r>
            <w:r w:rsidRPr="00552677">
              <w:rPr>
                <w:rFonts w:asciiTheme="minorHAnsi" w:eastAsia="Calibri" w:hAnsiTheme="minorHAnsi" w:cstheme="minorHAnsi"/>
                <w:bCs/>
                <w:i/>
                <w:iCs/>
                <w:color w:val="000000"/>
                <w:sz w:val="22"/>
                <w:szCs w:val="22"/>
              </w:rPr>
              <w:t xml:space="preserve">Journal of </w:t>
            </w:r>
            <w:r w:rsidRPr="00552677">
              <w:rPr>
                <w:rFonts w:asciiTheme="minorHAnsi" w:eastAsia="Calibri" w:hAnsiTheme="minorHAnsi" w:cstheme="minorHAnsi"/>
                <w:bCs/>
                <w:i/>
                <w:iCs/>
                <w:color w:val="000000"/>
                <w:sz w:val="22"/>
                <w:szCs w:val="22"/>
              </w:rPr>
              <w:lastRenderedPageBreak/>
              <w:t xml:space="preserve">Vocational </w:t>
            </w:r>
            <w:proofErr w:type="spellStart"/>
            <w:r w:rsidRPr="00552677">
              <w:rPr>
                <w:rFonts w:asciiTheme="minorHAnsi" w:eastAsia="Calibri" w:hAnsiTheme="minorHAnsi" w:cstheme="minorHAnsi"/>
                <w:bCs/>
                <w:i/>
                <w:iCs/>
                <w:color w:val="000000"/>
                <w:sz w:val="22"/>
                <w:szCs w:val="22"/>
              </w:rPr>
              <w:t>Behavior</w:t>
            </w:r>
            <w:proofErr w:type="spellEnd"/>
            <w:r w:rsidRPr="00552677">
              <w:rPr>
                <w:rFonts w:asciiTheme="minorHAnsi" w:eastAsia="Calibri" w:hAnsiTheme="minorHAnsi" w:cstheme="minorHAnsi"/>
                <w:bCs/>
                <w:color w:val="000000"/>
                <w:sz w:val="22"/>
                <w:szCs w:val="22"/>
              </w:rPr>
              <w:t>, </w:t>
            </w:r>
            <w:r w:rsidRPr="00552677">
              <w:rPr>
                <w:rFonts w:asciiTheme="minorHAnsi" w:eastAsia="Calibri" w:hAnsiTheme="minorHAnsi" w:cstheme="minorHAnsi"/>
                <w:bCs/>
                <w:i/>
                <w:iCs/>
                <w:color w:val="000000"/>
                <w:sz w:val="22"/>
                <w:szCs w:val="22"/>
              </w:rPr>
              <w:t>118</w:t>
            </w:r>
            <w:r w:rsidRPr="00552677">
              <w:rPr>
                <w:rFonts w:asciiTheme="minorHAnsi" w:eastAsia="Calibri" w:hAnsiTheme="minorHAnsi" w:cstheme="minorHAnsi"/>
                <w:bCs/>
                <w:color w:val="000000"/>
                <w:sz w:val="22"/>
                <w:szCs w:val="22"/>
              </w:rPr>
              <w:t>, 103377.</w:t>
            </w:r>
            <w:r>
              <w:rPr>
                <w:rFonts w:asciiTheme="minorHAnsi" w:eastAsia="Calibri" w:hAnsiTheme="minorHAnsi" w:cstheme="minorHAnsi"/>
                <w:bCs/>
                <w:color w:val="000000"/>
                <w:sz w:val="22"/>
                <w:szCs w:val="22"/>
              </w:rPr>
              <w:t xml:space="preserve"> </w:t>
            </w:r>
            <w:r w:rsidRPr="00552677">
              <w:rPr>
                <w:rFonts w:asciiTheme="minorHAnsi" w:eastAsia="Calibri" w:hAnsiTheme="minorHAnsi" w:cstheme="minorHAnsi"/>
                <w:bCs/>
                <w:color w:val="000000"/>
                <w:sz w:val="22"/>
                <w:szCs w:val="22"/>
              </w:rPr>
              <w:t>https://doi.org/10.1016/j.jvb.2020.103377</w:t>
            </w:r>
          </w:p>
        </w:tc>
      </w:tr>
      <w:tr w:rsidR="00FB6680" w:rsidRPr="00222675" w14:paraId="34CB1F0B" w14:textId="77777777" w:rsidTr="00320819">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D623D97" w14:textId="2FF93108" w:rsidR="00FB6680" w:rsidRPr="00222675" w:rsidRDefault="00FB6680"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hAnsiTheme="minorHAnsi" w:cstheme="minorHAnsi"/>
                <w:sz w:val="22"/>
                <w:szCs w:val="22"/>
                <w:lang w:val="en-US"/>
              </w:rPr>
              <w:lastRenderedPageBreak/>
              <w:t>S4. Strategies for Reading Academic Texts</w:t>
            </w:r>
          </w:p>
        </w:tc>
        <w:tc>
          <w:tcPr>
            <w:tcW w:w="2126" w:type="dxa"/>
            <w:tcBorders>
              <w:top w:val="single" w:sz="4" w:space="0" w:color="000000"/>
              <w:left w:val="single" w:sz="4" w:space="0" w:color="000000"/>
              <w:bottom w:val="single" w:sz="4" w:space="0" w:color="000000"/>
              <w:right w:val="single" w:sz="4" w:space="0" w:color="000000"/>
            </w:tcBorders>
            <w:vAlign w:val="center"/>
          </w:tcPr>
          <w:p w14:paraId="7CE191B6" w14:textId="134A7915" w:rsidR="00FB6680" w:rsidRPr="00222675" w:rsidRDefault="00FB6680" w:rsidP="00FB6680">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2B13CB09" w14:textId="77777777" w:rsidR="00FB6680" w:rsidRPr="00222675" w:rsidRDefault="00FB6680" w:rsidP="00FB6680">
            <w:pPr>
              <w:rPr>
                <w:rFonts w:asciiTheme="minorHAnsi" w:hAnsiTheme="minorHAnsi" w:cstheme="minorHAnsi"/>
                <w:sz w:val="22"/>
                <w:szCs w:val="22"/>
                <w:lang w:val="en-US"/>
              </w:rPr>
            </w:pPr>
            <w:r w:rsidRPr="00222675">
              <w:rPr>
                <w:rFonts w:asciiTheme="minorHAnsi" w:hAnsiTheme="minorHAnsi" w:cstheme="minorHAnsi"/>
                <w:sz w:val="22"/>
                <w:szCs w:val="22"/>
                <w:lang w:val="en-US"/>
              </w:rPr>
              <w:t>Exercises in:</w:t>
            </w:r>
          </w:p>
          <w:p w14:paraId="3160D8C9" w14:textId="77777777" w:rsidR="00FB6680" w:rsidRPr="00222675" w:rsidRDefault="00FB6680" w:rsidP="00FB6680">
            <w:pPr>
              <w:numPr>
                <w:ilvl w:val="0"/>
                <w:numId w:val="18"/>
              </w:numPr>
              <w:rPr>
                <w:rFonts w:asciiTheme="minorHAnsi" w:hAnsiTheme="minorHAnsi" w:cstheme="minorHAnsi"/>
                <w:sz w:val="22"/>
                <w:szCs w:val="22"/>
                <w:lang w:val="en-US"/>
              </w:rPr>
            </w:pPr>
            <w:r w:rsidRPr="00222675">
              <w:rPr>
                <w:rFonts w:asciiTheme="minorHAnsi" w:hAnsiTheme="minorHAnsi" w:cstheme="minorHAnsi"/>
                <w:sz w:val="22"/>
                <w:szCs w:val="22"/>
                <w:lang w:val="en-US"/>
              </w:rPr>
              <w:t>Using metacognitive reading strategies (setting objectives, paraphrasing, etc.)</w:t>
            </w:r>
          </w:p>
          <w:p w14:paraId="6B69598E" w14:textId="77777777" w:rsidR="00FB6680" w:rsidRPr="00222675" w:rsidRDefault="00FB6680" w:rsidP="00FB6680">
            <w:pPr>
              <w:numPr>
                <w:ilvl w:val="0"/>
                <w:numId w:val="18"/>
              </w:numPr>
              <w:rPr>
                <w:rFonts w:asciiTheme="minorHAnsi" w:hAnsiTheme="minorHAnsi" w:cstheme="minorHAnsi"/>
                <w:sz w:val="22"/>
                <w:szCs w:val="22"/>
                <w:lang w:val="en-US"/>
              </w:rPr>
            </w:pPr>
            <w:r w:rsidRPr="00222675">
              <w:rPr>
                <w:rFonts w:asciiTheme="minorHAnsi" w:hAnsiTheme="minorHAnsi" w:cstheme="minorHAnsi"/>
                <w:sz w:val="22"/>
                <w:szCs w:val="22"/>
                <w:lang w:val="en-US"/>
              </w:rPr>
              <w:t>Avoiding plagiarism</w:t>
            </w:r>
          </w:p>
          <w:p w14:paraId="439D81D0" w14:textId="77777777" w:rsidR="00FB6680" w:rsidRPr="00222675" w:rsidRDefault="00FB6680" w:rsidP="00FB6680">
            <w:pPr>
              <w:numPr>
                <w:ilvl w:val="0"/>
                <w:numId w:val="18"/>
              </w:numPr>
              <w:rPr>
                <w:rFonts w:asciiTheme="minorHAnsi" w:hAnsiTheme="minorHAnsi" w:cstheme="minorHAnsi"/>
                <w:sz w:val="22"/>
                <w:szCs w:val="22"/>
                <w:lang w:val="en-US"/>
              </w:rPr>
            </w:pPr>
            <w:r w:rsidRPr="00222675">
              <w:rPr>
                <w:rFonts w:asciiTheme="minorHAnsi" w:hAnsiTheme="minorHAnsi" w:cstheme="minorHAnsi"/>
                <w:sz w:val="22"/>
                <w:szCs w:val="22"/>
                <w:lang w:val="en-US"/>
              </w:rPr>
              <w:t>Critical reading</w:t>
            </w:r>
          </w:p>
          <w:p w14:paraId="43BC400D" w14:textId="77777777" w:rsidR="00FB6680" w:rsidRDefault="00FB6680" w:rsidP="00FB6680">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Completing a worksheet to extract information from an academic text.</w:t>
            </w:r>
          </w:p>
          <w:p w14:paraId="0D908E33" w14:textId="77777777" w:rsidR="00552677" w:rsidRDefault="00552677" w:rsidP="00FB6680">
            <w:pPr>
              <w:pBdr>
                <w:top w:val="nil"/>
                <w:left w:val="nil"/>
                <w:bottom w:val="nil"/>
                <w:right w:val="nil"/>
                <w:between w:val="nil"/>
              </w:pBdr>
              <w:jc w:val="center"/>
              <w:rPr>
                <w:rFonts w:asciiTheme="minorHAnsi" w:hAnsiTheme="minorHAnsi" w:cstheme="minorHAnsi"/>
                <w:sz w:val="22"/>
                <w:szCs w:val="22"/>
                <w:lang w:val="en-US"/>
              </w:rPr>
            </w:pPr>
          </w:p>
          <w:p w14:paraId="749FE2C2" w14:textId="51C2E74E" w:rsidR="00552677" w:rsidRPr="00831EC3" w:rsidRDefault="00552677" w:rsidP="00831EC3">
            <w:pPr>
              <w:pStyle w:val="Frspaiere"/>
              <w:rPr>
                <w:rFonts w:asciiTheme="minorHAnsi" w:hAnsiTheme="minorHAnsi" w:cstheme="minorHAnsi"/>
                <w:sz w:val="22"/>
                <w:szCs w:val="22"/>
              </w:rPr>
            </w:pPr>
            <w:r w:rsidRPr="00222675">
              <w:rPr>
                <w:rFonts w:asciiTheme="minorHAnsi" w:hAnsiTheme="minorHAnsi" w:cstheme="minorHAnsi"/>
                <w:sz w:val="22"/>
                <w:szCs w:val="22"/>
              </w:rPr>
              <w:t>McNamara, D. S., Ozuru, Y., Best, R., &amp; O'Reilly, T. (2007). The 4-pronged comprehension strategy framework. In D. S. McNamara (Ed.), </w:t>
            </w:r>
            <w:r w:rsidRPr="00222675">
              <w:rPr>
                <w:rFonts w:asciiTheme="minorHAnsi" w:hAnsiTheme="minorHAnsi" w:cstheme="minorHAnsi"/>
                <w:i/>
                <w:iCs/>
                <w:sz w:val="22"/>
                <w:szCs w:val="22"/>
              </w:rPr>
              <w:t>Reading comprehension strategies: Theories, interventions, and technologies</w:t>
            </w:r>
            <w:r w:rsidRPr="00222675">
              <w:rPr>
                <w:rFonts w:asciiTheme="minorHAnsi" w:hAnsiTheme="minorHAnsi" w:cstheme="minorHAnsi"/>
                <w:sz w:val="22"/>
                <w:szCs w:val="22"/>
              </w:rPr>
              <w:t> (pp. 465–496). Lawrence Erlbaum Associates Publishers.</w:t>
            </w:r>
          </w:p>
        </w:tc>
      </w:tr>
      <w:tr w:rsidR="00FB6680" w:rsidRPr="00222675" w14:paraId="594AF42D" w14:textId="77777777" w:rsidTr="00320819">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5160A31" w14:textId="5EEB6528" w:rsidR="00FB6680" w:rsidRPr="00222675" w:rsidRDefault="00FB6680" w:rsidP="00FB6680">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S5. Constructing Arguments</w:t>
            </w:r>
          </w:p>
        </w:tc>
        <w:tc>
          <w:tcPr>
            <w:tcW w:w="2126" w:type="dxa"/>
            <w:tcBorders>
              <w:top w:val="single" w:sz="4" w:space="0" w:color="000000"/>
              <w:left w:val="single" w:sz="4" w:space="0" w:color="000000"/>
              <w:bottom w:val="single" w:sz="4" w:space="0" w:color="000000"/>
              <w:right w:val="single" w:sz="4" w:space="0" w:color="000000"/>
            </w:tcBorders>
            <w:vAlign w:val="center"/>
          </w:tcPr>
          <w:p w14:paraId="2991DC2F" w14:textId="6C1EBD60" w:rsidR="00FB6680" w:rsidRPr="00222675" w:rsidRDefault="00FB6680" w:rsidP="00FB6680">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0A564EBC" w14:textId="77777777" w:rsidR="00FB6680" w:rsidRDefault="00FB6680" w:rsidP="00FB6680">
            <w:pPr>
              <w:rPr>
                <w:rFonts w:asciiTheme="minorHAnsi" w:hAnsiTheme="minorHAnsi" w:cstheme="minorHAnsi"/>
                <w:sz w:val="22"/>
                <w:szCs w:val="22"/>
                <w:lang w:val="en-US"/>
              </w:rPr>
            </w:pPr>
            <w:r w:rsidRPr="00222675">
              <w:rPr>
                <w:rFonts w:asciiTheme="minorHAnsi" w:hAnsiTheme="minorHAnsi" w:cstheme="minorHAnsi"/>
                <w:sz w:val="22"/>
                <w:szCs w:val="22"/>
                <w:lang w:val="en-US"/>
              </w:rPr>
              <w:t xml:space="preserve">Exercises in constructing various types of arguments (deductive, inductive), building </w:t>
            </w:r>
            <w:proofErr w:type="gramStart"/>
            <w:r w:rsidRPr="00222675">
              <w:rPr>
                <w:rFonts w:asciiTheme="minorHAnsi" w:hAnsiTheme="minorHAnsi" w:cstheme="minorHAnsi"/>
                <w:sz w:val="22"/>
                <w:szCs w:val="22"/>
                <w:lang w:val="en-US"/>
              </w:rPr>
              <w:t>counter-arguments</w:t>
            </w:r>
            <w:proofErr w:type="gramEnd"/>
            <w:r w:rsidRPr="00222675">
              <w:rPr>
                <w:rFonts w:asciiTheme="minorHAnsi" w:hAnsiTheme="minorHAnsi" w:cstheme="minorHAnsi"/>
                <w:sz w:val="22"/>
                <w:szCs w:val="22"/>
                <w:lang w:val="en-US"/>
              </w:rPr>
              <w:t>, and avoiding redundancy. Keywords and structuring content of paragraphs</w:t>
            </w:r>
          </w:p>
          <w:p w14:paraId="11FDE407" w14:textId="77777777" w:rsidR="00552677" w:rsidRDefault="00552677" w:rsidP="00FB6680">
            <w:pPr>
              <w:rPr>
                <w:rFonts w:asciiTheme="minorHAnsi" w:hAnsiTheme="minorHAnsi" w:cstheme="minorHAnsi"/>
                <w:sz w:val="22"/>
                <w:szCs w:val="22"/>
                <w:lang w:val="en-US"/>
              </w:rPr>
            </w:pPr>
          </w:p>
          <w:p w14:paraId="5BB8BD81" w14:textId="5421A058" w:rsidR="00552677" w:rsidRPr="00222675" w:rsidRDefault="00552677" w:rsidP="00FB6680">
            <w:pPr>
              <w:rPr>
                <w:rFonts w:asciiTheme="minorHAnsi" w:hAnsiTheme="minorHAnsi" w:cstheme="minorHAnsi"/>
                <w:sz w:val="22"/>
                <w:szCs w:val="22"/>
                <w:lang w:val="en-US"/>
              </w:rPr>
            </w:pPr>
            <w:r w:rsidRPr="00222675">
              <w:rPr>
                <w:rFonts w:asciiTheme="minorHAnsi" w:hAnsiTheme="minorHAnsi" w:cstheme="minorHAnsi"/>
                <w:sz w:val="22"/>
                <w:szCs w:val="22"/>
              </w:rPr>
              <w:t xml:space="preserve">Bailey, S. (2015). </w:t>
            </w:r>
            <w:r w:rsidRPr="00222675">
              <w:rPr>
                <w:rFonts w:asciiTheme="minorHAnsi" w:hAnsiTheme="minorHAnsi" w:cstheme="minorHAnsi"/>
                <w:i/>
                <w:sz w:val="22"/>
                <w:szCs w:val="22"/>
              </w:rPr>
              <w:t>Academic Writing: A Handbook for International Students. 4th ed</w:t>
            </w:r>
            <w:r w:rsidRPr="00222675">
              <w:rPr>
                <w:rFonts w:asciiTheme="minorHAnsi" w:hAnsiTheme="minorHAnsi" w:cstheme="minorHAnsi"/>
                <w:sz w:val="22"/>
                <w:szCs w:val="22"/>
              </w:rPr>
              <w:t>. New York, NY: Routledge</w:t>
            </w:r>
          </w:p>
        </w:tc>
      </w:tr>
      <w:tr w:rsidR="00FB6680" w:rsidRPr="00222675" w14:paraId="26B3EEBA" w14:textId="77777777" w:rsidTr="00320819">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93FE27A" w14:textId="21369E6F" w:rsidR="00FB6680" w:rsidRPr="00222675" w:rsidRDefault="00FB6680" w:rsidP="00FB6680">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S6. Errors in Constructing Arguments</w:t>
            </w:r>
          </w:p>
        </w:tc>
        <w:tc>
          <w:tcPr>
            <w:tcW w:w="2126" w:type="dxa"/>
            <w:tcBorders>
              <w:top w:val="single" w:sz="4" w:space="0" w:color="000000"/>
              <w:left w:val="single" w:sz="4" w:space="0" w:color="000000"/>
              <w:bottom w:val="single" w:sz="4" w:space="0" w:color="000000"/>
              <w:right w:val="single" w:sz="4" w:space="0" w:color="000000"/>
            </w:tcBorders>
            <w:vAlign w:val="center"/>
          </w:tcPr>
          <w:p w14:paraId="62E02468" w14:textId="2EE6048D" w:rsidR="00FB6680" w:rsidRPr="00222675" w:rsidRDefault="00FB6680" w:rsidP="00FB6680">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Exercise,</w:t>
            </w:r>
            <w:r w:rsidRPr="00222675">
              <w:rPr>
                <w:rFonts w:asciiTheme="minorHAnsi" w:hAnsiTheme="minorHAnsi" w:cstheme="minorHAnsi"/>
                <w:sz w:val="22"/>
                <w:szCs w:val="22"/>
                <w:lang w:val="en-US"/>
              </w:rPr>
              <w:br/>
              <w:t>Case Study</w:t>
            </w:r>
          </w:p>
        </w:tc>
        <w:tc>
          <w:tcPr>
            <w:tcW w:w="5103" w:type="dxa"/>
            <w:tcBorders>
              <w:top w:val="single" w:sz="4" w:space="0" w:color="000000"/>
              <w:left w:val="single" w:sz="4" w:space="0" w:color="000000"/>
              <w:bottom w:val="single" w:sz="4" w:space="0" w:color="000000"/>
              <w:right w:val="single" w:sz="4" w:space="0" w:color="000000"/>
            </w:tcBorders>
            <w:vAlign w:val="center"/>
          </w:tcPr>
          <w:p w14:paraId="137380DB" w14:textId="77777777" w:rsidR="00FB6680" w:rsidRDefault="00FB6680" w:rsidP="00FB6680">
            <w:pPr>
              <w:rPr>
                <w:rFonts w:asciiTheme="minorHAnsi" w:hAnsiTheme="minorHAnsi" w:cstheme="minorHAnsi"/>
                <w:sz w:val="22"/>
                <w:szCs w:val="22"/>
                <w:lang w:val="en-US"/>
              </w:rPr>
            </w:pPr>
            <w:r w:rsidRPr="00222675">
              <w:rPr>
                <w:rFonts w:asciiTheme="minorHAnsi" w:hAnsiTheme="minorHAnsi" w:cstheme="minorHAnsi"/>
                <w:sz w:val="22"/>
                <w:szCs w:val="22"/>
                <w:lang w:val="en-US"/>
              </w:rPr>
              <w:t>Exercises in recognizing and evaluating problematic arguments and logical errors.</w:t>
            </w:r>
          </w:p>
          <w:p w14:paraId="46E9C2ED" w14:textId="77777777" w:rsidR="00552677" w:rsidRDefault="00552677" w:rsidP="00FB6680">
            <w:pPr>
              <w:rPr>
                <w:rFonts w:asciiTheme="minorHAnsi" w:hAnsiTheme="minorHAnsi" w:cstheme="minorHAnsi"/>
                <w:sz w:val="22"/>
                <w:szCs w:val="22"/>
                <w:lang w:val="en-US"/>
              </w:rPr>
            </w:pPr>
          </w:p>
          <w:p w14:paraId="4BE18B90" w14:textId="10E7CFD9" w:rsidR="00552677" w:rsidRPr="00222675" w:rsidRDefault="00552677" w:rsidP="00FB6680">
            <w:pPr>
              <w:rPr>
                <w:rFonts w:asciiTheme="minorHAnsi" w:hAnsiTheme="minorHAnsi" w:cstheme="minorHAnsi"/>
                <w:sz w:val="22"/>
                <w:szCs w:val="22"/>
                <w:lang w:val="en-US"/>
              </w:rPr>
            </w:pPr>
            <w:r w:rsidRPr="00222675">
              <w:rPr>
                <w:rFonts w:asciiTheme="minorHAnsi" w:hAnsiTheme="minorHAnsi" w:cstheme="minorHAnsi"/>
                <w:sz w:val="22"/>
                <w:szCs w:val="22"/>
              </w:rPr>
              <w:t xml:space="preserve">Bailey, S. (2015). </w:t>
            </w:r>
            <w:r w:rsidRPr="00222675">
              <w:rPr>
                <w:rFonts w:asciiTheme="minorHAnsi" w:hAnsiTheme="minorHAnsi" w:cstheme="minorHAnsi"/>
                <w:i/>
                <w:sz w:val="22"/>
                <w:szCs w:val="22"/>
              </w:rPr>
              <w:t>Academic Writing: A Handbook for International Students. 4th ed</w:t>
            </w:r>
            <w:r w:rsidRPr="00222675">
              <w:rPr>
                <w:rFonts w:asciiTheme="minorHAnsi" w:hAnsiTheme="minorHAnsi" w:cstheme="minorHAnsi"/>
                <w:sz w:val="22"/>
                <w:szCs w:val="22"/>
              </w:rPr>
              <w:t>. New York, NY: Routledge</w:t>
            </w:r>
          </w:p>
        </w:tc>
      </w:tr>
      <w:tr w:rsidR="00FB6680" w:rsidRPr="00222675" w14:paraId="32FB3C87" w14:textId="77777777" w:rsidTr="00320819">
        <w:trPr>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72BCD09" w14:textId="388CF5AA" w:rsidR="00FB6680" w:rsidRPr="00222675" w:rsidRDefault="00FB6680" w:rsidP="00FB6680">
            <w:pPr>
              <w:pBdr>
                <w:top w:val="nil"/>
                <w:left w:val="nil"/>
                <w:bottom w:val="nil"/>
                <w:right w:val="nil"/>
                <w:between w:val="nil"/>
              </w:pBdr>
              <w:rPr>
                <w:rFonts w:asciiTheme="minorHAnsi" w:hAnsiTheme="minorHAnsi" w:cstheme="minorHAnsi"/>
                <w:sz w:val="22"/>
                <w:szCs w:val="22"/>
                <w:lang w:val="en-US"/>
              </w:rPr>
            </w:pPr>
            <w:r w:rsidRPr="00222675">
              <w:rPr>
                <w:rFonts w:asciiTheme="minorHAnsi" w:hAnsiTheme="minorHAnsi" w:cstheme="minorHAnsi"/>
                <w:sz w:val="22"/>
                <w:szCs w:val="22"/>
                <w:lang w:val="en-US"/>
              </w:rPr>
              <w:t>S7. Writing an Academic Text Using Arguments and Evidence (with 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665C3A4" w14:textId="0E5E7106" w:rsidR="00FB6680" w:rsidRPr="00222675" w:rsidRDefault="00FB6680" w:rsidP="00FB6680">
            <w:pPr>
              <w:pBdr>
                <w:top w:val="nil"/>
                <w:left w:val="nil"/>
                <w:bottom w:val="nil"/>
                <w:right w:val="nil"/>
                <w:between w:val="nil"/>
              </w:pBdr>
              <w:jc w:val="center"/>
              <w:rPr>
                <w:rFonts w:asciiTheme="minorHAnsi" w:hAnsiTheme="minorHAnsi" w:cstheme="minorHAnsi"/>
                <w:sz w:val="22"/>
                <w:szCs w:val="22"/>
                <w:lang w:val="en-US"/>
              </w:rPr>
            </w:pPr>
            <w:r w:rsidRPr="00222675">
              <w:rPr>
                <w:rFonts w:asciiTheme="minorHAnsi" w:hAnsiTheme="minorHAnsi" w:cstheme="minorHAnsi"/>
                <w:sz w:val="22"/>
                <w:szCs w:val="22"/>
                <w:lang w:val="en-US"/>
              </w:rPr>
              <w:t>Exercise</w:t>
            </w:r>
          </w:p>
        </w:tc>
        <w:tc>
          <w:tcPr>
            <w:tcW w:w="5103" w:type="dxa"/>
            <w:tcBorders>
              <w:top w:val="single" w:sz="4" w:space="0" w:color="000000"/>
              <w:left w:val="single" w:sz="4" w:space="0" w:color="000000"/>
              <w:bottom w:val="single" w:sz="4" w:space="0" w:color="000000"/>
              <w:right w:val="single" w:sz="4" w:space="0" w:color="000000"/>
            </w:tcBorders>
            <w:vAlign w:val="center"/>
          </w:tcPr>
          <w:p w14:paraId="0CA49C20" w14:textId="77777777" w:rsidR="00FB6680" w:rsidRDefault="00FB6680" w:rsidP="00FB6680">
            <w:pPr>
              <w:rPr>
                <w:rFonts w:asciiTheme="minorHAnsi" w:hAnsiTheme="minorHAnsi" w:cstheme="minorHAnsi"/>
                <w:sz w:val="22"/>
                <w:szCs w:val="22"/>
                <w:lang w:val="en-US"/>
              </w:rPr>
            </w:pPr>
            <w:r w:rsidRPr="00222675">
              <w:rPr>
                <w:rFonts w:asciiTheme="minorHAnsi" w:hAnsiTheme="minorHAnsi" w:cstheme="minorHAnsi"/>
                <w:sz w:val="22"/>
                <w:szCs w:val="22"/>
                <w:lang w:val="en-US"/>
              </w:rPr>
              <w:t>Active participation in exercises to write academic texts that present strong arguments based on solid evidence, using AI for editing purposes</w:t>
            </w:r>
          </w:p>
          <w:p w14:paraId="5FA24DC8" w14:textId="77777777" w:rsidR="00552677" w:rsidRDefault="00552677" w:rsidP="00FB6680">
            <w:pPr>
              <w:rPr>
                <w:rFonts w:asciiTheme="minorHAnsi" w:hAnsiTheme="minorHAnsi" w:cstheme="minorHAnsi"/>
                <w:sz w:val="22"/>
                <w:szCs w:val="22"/>
                <w:lang w:val="en-US"/>
              </w:rPr>
            </w:pPr>
          </w:p>
          <w:p w14:paraId="590F173C" w14:textId="708EE44B" w:rsidR="00552677" w:rsidRPr="00222675" w:rsidRDefault="00552677" w:rsidP="00FB6680">
            <w:pPr>
              <w:rPr>
                <w:rFonts w:asciiTheme="minorHAnsi" w:hAnsiTheme="minorHAnsi" w:cstheme="minorHAnsi"/>
                <w:sz w:val="22"/>
                <w:szCs w:val="22"/>
                <w:lang w:val="en-US"/>
              </w:rPr>
            </w:pPr>
            <w:r w:rsidRPr="00222675">
              <w:rPr>
                <w:rFonts w:asciiTheme="minorHAnsi" w:hAnsiTheme="minorHAnsi" w:cstheme="minorHAnsi"/>
                <w:sz w:val="22"/>
                <w:szCs w:val="22"/>
              </w:rPr>
              <w:t xml:space="preserve">Bailey, S. (2015). </w:t>
            </w:r>
            <w:r w:rsidRPr="00222675">
              <w:rPr>
                <w:rFonts w:asciiTheme="minorHAnsi" w:hAnsiTheme="minorHAnsi" w:cstheme="minorHAnsi"/>
                <w:i/>
                <w:sz w:val="22"/>
                <w:szCs w:val="22"/>
              </w:rPr>
              <w:t>Academic Writing: A Handbook for International Students. 4th ed</w:t>
            </w:r>
            <w:r w:rsidRPr="00222675">
              <w:rPr>
                <w:rFonts w:asciiTheme="minorHAnsi" w:hAnsiTheme="minorHAnsi" w:cstheme="minorHAnsi"/>
                <w:sz w:val="22"/>
                <w:szCs w:val="22"/>
              </w:rPr>
              <w:t>. New York, NY: Routledge</w:t>
            </w:r>
          </w:p>
        </w:tc>
      </w:tr>
      <w:tr w:rsidR="00FB6680" w:rsidRPr="00222675" w14:paraId="0C75607E" w14:textId="77777777">
        <w:trPr>
          <w:jc w:val="center"/>
        </w:trPr>
        <w:tc>
          <w:tcPr>
            <w:tcW w:w="10201" w:type="dxa"/>
            <w:gridSpan w:val="3"/>
            <w:shd w:val="clear" w:color="auto" w:fill="FFFFFF"/>
          </w:tcPr>
          <w:p w14:paraId="50EF260A" w14:textId="77777777" w:rsidR="00FB6680" w:rsidRPr="00222675" w:rsidRDefault="00FB6680" w:rsidP="00FB6680">
            <w:pPr>
              <w:pStyle w:val="Frspaiere"/>
              <w:rPr>
                <w:rFonts w:asciiTheme="minorHAnsi" w:hAnsiTheme="minorHAnsi" w:cstheme="minorHAnsi"/>
                <w:sz w:val="22"/>
                <w:szCs w:val="22"/>
                <w:lang w:eastAsia="ro-RO"/>
              </w:rPr>
            </w:pPr>
            <w:r w:rsidRPr="00222675">
              <w:rPr>
                <w:rFonts w:asciiTheme="minorHAnsi" w:hAnsiTheme="minorHAnsi" w:cstheme="minorHAnsi"/>
                <w:sz w:val="22"/>
                <w:szCs w:val="22"/>
              </w:rPr>
              <w:t>Fundamental bibliography:</w:t>
            </w:r>
            <w:r w:rsidRPr="00222675">
              <w:rPr>
                <w:rFonts w:asciiTheme="minorHAnsi" w:hAnsiTheme="minorHAnsi" w:cstheme="minorHAnsi"/>
                <w:sz w:val="22"/>
                <w:szCs w:val="22"/>
                <w:lang w:eastAsia="ro-RO"/>
              </w:rPr>
              <w:t xml:space="preserve"> </w:t>
            </w:r>
          </w:p>
          <w:p w14:paraId="0193332A" w14:textId="77777777" w:rsidR="00FB6680" w:rsidRPr="00222675" w:rsidRDefault="00FB6680" w:rsidP="00FB6680">
            <w:pPr>
              <w:pStyle w:val="Frspaiere"/>
              <w:numPr>
                <w:ilvl w:val="0"/>
                <w:numId w:val="2"/>
              </w:numPr>
              <w:rPr>
                <w:rFonts w:asciiTheme="minorHAnsi" w:hAnsiTheme="minorHAnsi" w:cstheme="minorHAnsi"/>
                <w:sz w:val="22"/>
                <w:szCs w:val="22"/>
              </w:rPr>
            </w:pPr>
            <w:r w:rsidRPr="00222675">
              <w:rPr>
                <w:rFonts w:asciiTheme="minorHAnsi" w:hAnsiTheme="minorHAnsi" w:cstheme="minorHAnsi"/>
                <w:sz w:val="22"/>
                <w:szCs w:val="22"/>
              </w:rPr>
              <w:t>Bowell, T., Cowan, R., &amp; Kemp, G. (2020). </w:t>
            </w:r>
            <w:r w:rsidRPr="00222675">
              <w:rPr>
                <w:rFonts w:asciiTheme="minorHAnsi" w:hAnsiTheme="minorHAnsi" w:cstheme="minorHAnsi"/>
                <w:i/>
                <w:sz w:val="22"/>
                <w:szCs w:val="22"/>
              </w:rPr>
              <w:t>Critical Thinking. A Concise Guide. 5th ed</w:t>
            </w:r>
            <w:r w:rsidRPr="00222675">
              <w:rPr>
                <w:rFonts w:asciiTheme="minorHAnsi" w:hAnsiTheme="minorHAnsi" w:cstheme="minorHAnsi"/>
                <w:sz w:val="22"/>
                <w:szCs w:val="22"/>
              </w:rPr>
              <w:t>. New York: Routledge.</w:t>
            </w:r>
          </w:p>
          <w:p w14:paraId="4EE4C688" w14:textId="77777777" w:rsidR="00FB6680" w:rsidRPr="00552677" w:rsidRDefault="00FB6680" w:rsidP="00FB6680">
            <w:pPr>
              <w:numPr>
                <w:ilvl w:val="0"/>
                <w:numId w:val="2"/>
              </w:num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 xml:space="preserve">Bailey, S. (2015). </w:t>
            </w:r>
            <w:r w:rsidRPr="00222675">
              <w:rPr>
                <w:rFonts w:asciiTheme="minorHAnsi" w:hAnsiTheme="minorHAnsi" w:cstheme="minorHAnsi"/>
                <w:i/>
                <w:sz w:val="22"/>
                <w:szCs w:val="22"/>
              </w:rPr>
              <w:t>Academic Writing: A Handbook for International Students. 4th ed</w:t>
            </w:r>
            <w:r w:rsidRPr="00222675">
              <w:rPr>
                <w:rFonts w:asciiTheme="minorHAnsi" w:hAnsiTheme="minorHAnsi" w:cstheme="minorHAnsi"/>
                <w:sz w:val="22"/>
                <w:szCs w:val="22"/>
              </w:rPr>
              <w:t>. New York, NY: Routledge</w:t>
            </w:r>
          </w:p>
          <w:p w14:paraId="62969819" w14:textId="77777777" w:rsidR="00552677" w:rsidRPr="00552677" w:rsidRDefault="00552677" w:rsidP="00552677">
            <w:pPr>
              <w:numPr>
                <w:ilvl w:val="0"/>
                <w:numId w:val="2"/>
              </w:numPr>
              <w:pBdr>
                <w:top w:val="nil"/>
                <w:left w:val="nil"/>
                <w:bottom w:val="nil"/>
                <w:right w:val="nil"/>
                <w:between w:val="nil"/>
              </w:pBdr>
              <w:rPr>
                <w:rFonts w:asciiTheme="minorHAnsi" w:eastAsia="Calibri" w:hAnsiTheme="minorHAnsi" w:cstheme="minorHAnsi"/>
                <w:color w:val="000000"/>
                <w:sz w:val="22"/>
                <w:szCs w:val="22"/>
              </w:rPr>
            </w:pPr>
            <w:r w:rsidRPr="00552677">
              <w:rPr>
                <w:rFonts w:asciiTheme="minorHAnsi" w:eastAsia="Calibri" w:hAnsiTheme="minorHAnsi" w:cstheme="minorHAnsi"/>
                <w:bCs/>
                <w:color w:val="000000"/>
                <w:sz w:val="22"/>
                <w:szCs w:val="22"/>
              </w:rPr>
              <w:t>Harari, M. B., Parola, H. R., Hartwell, C. J., &amp; Riegelman, A. (2020). Literature searches in systematic reviews and meta-analyses: A review, evaluation, and recommendations. </w:t>
            </w:r>
            <w:r w:rsidRPr="00552677">
              <w:rPr>
                <w:rFonts w:asciiTheme="minorHAnsi" w:eastAsia="Calibri" w:hAnsiTheme="minorHAnsi" w:cstheme="minorHAnsi"/>
                <w:bCs/>
                <w:i/>
                <w:iCs/>
                <w:color w:val="000000"/>
                <w:sz w:val="22"/>
                <w:szCs w:val="22"/>
              </w:rPr>
              <w:t xml:space="preserve">Journal of Vocational </w:t>
            </w:r>
            <w:proofErr w:type="spellStart"/>
            <w:r w:rsidRPr="00552677">
              <w:rPr>
                <w:rFonts w:asciiTheme="minorHAnsi" w:eastAsia="Calibri" w:hAnsiTheme="minorHAnsi" w:cstheme="minorHAnsi"/>
                <w:bCs/>
                <w:i/>
                <w:iCs/>
                <w:color w:val="000000"/>
                <w:sz w:val="22"/>
                <w:szCs w:val="22"/>
              </w:rPr>
              <w:t>Behavior</w:t>
            </w:r>
            <w:proofErr w:type="spellEnd"/>
            <w:r w:rsidRPr="00552677">
              <w:rPr>
                <w:rFonts w:asciiTheme="minorHAnsi" w:eastAsia="Calibri" w:hAnsiTheme="minorHAnsi" w:cstheme="minorHAnsi"/>
                <w:bCs/>
                <w:color w:val="000000"/>
                <w:sz w:val="22"/>
                <w:szCs w:val="22"/>
              </w:rPr>
              <w:t>, </w:t>
            </w:r>
            <w:r w:rsidRPr="00552677">
              <w:rPr>
                <w:rFonts w:asciiTheme="minorHAnsi" w:eastAsia="Calibri" w:hAnsiTheme="minorHAnsi" w:cstheme="minorHAnsi"/>
                <w:bCs/>
                <w:i/>
                <w:iCs/>
                <w:color w:val="000000"/>
                <w:sz w:val="22"/>
                <w:szCs w:val="22"/>
              </w:rPr>
              <w:t>118</w:t>
            </w:r>
            <w:r w:rsidRPr="00552677">
              <w:rPr>
                <w:rFonts w:asciiTheme="minorHAnsi" w:eastAsia="Calibri" w:hAnsiTheme="minorHAnsi" w:cstheme="minorHAnsi"/>
                <w:bCs/>
                <w:color w:val="000000"/>
                <w:sz w:val="22"/>
                <w:szCs w:val="22"/>
              </w:rPr>
              <w:t>, 103377.</w:t>
            </w:r>
            <w:r>
              <w:rPr>
                <w:rFonts w:asciiTheme="minorHAnsi" w:eastAsia="Calibri" w:hAnsiTheme="minorHAnsi" w:cstheme="minorHAnsi"/>
                <w:bCs/>
                <w:color w:val="000000"/>
                <w:sz w:val="22"/>
                <w:szCs w:val="22"/>
              </w:rPr>
              <w:t xml:space="preserve"> </w:t>
            </w:r>
            <w:hyperlink r:id="rId11" w:history="1">
              <w:r w:rsidRPr="00740967">
                <w:rPr>
                  <w:rStyle w:val="Hyperlink"/>
                  <w:rFonts w:asciiTheme="minorHAnsi" w:eastAsia="Calibri" w:hAnsiTheme="minorHAnsi" w:cstheme="minorHAnsi"/>
                  <w:bCs/>
                  <w:sz w:val="22"/>
                  <w:szCs w:val="22"/>
                </w:rPr>
                <w:t>https://doi.org/10.1016/j.jvb.2020.103377</w:t>
              </w:r>
            </w:hyperlink>
          </w:p>
          <w:p w14:paraId="12668331" w14:textId="19CF886B" w:rsidR="00552677" w:rsidRPr="00552677" w:rsidRDefault="00552677" w:rsidP="00552677">
            <w:pPr>
              <w:numPr>
                <w:ilvl w:val="0"/>
                <w:numId w:val="2"/>
              </w:numPr>
              <w:pBdr>
                <w:top w:val="nil"/>
                <w:left w:val="nil"/>
                <w:bottom w:val="nil"/>
                <w:right w:val="nil"/>
                <w:between w:val="nil"/>
              </w:pBdr>
              <w:rPr>
                <w:rFonts w:asciiTheme="minorHAnsi" w:eastAsia="Calibri" w:hAnsiTheme="minorHAnsi" w:cstheme="minorHAnsi"/>
                <w:color w:val="000000"/>
                <w:sz w:val="22"/>
                <w:szCs w:val="22"/>
              </w:rPr>
            </w:pPr>
            <w:r w:rsidRPr="00552677">
              <w:rPr>
                <w:rFonts w:asciiTheme="minorHAnsi" w:hAnsiTheme="minorHAnsi" w:cstheme="minorHAnsi"/>
                <w:sz w:val="22"/>
                <w:szCs w:val="22"/>
              </w:rPr>
              <w:t>McNamara, D. S., Ozuru, Y., Best, R., &amp; O'Reilly, T. (2007). The 4-pronged comprehension strategy framework. In D. S. McNamara (Ed.), </w:t>
            </w:r>
            <w:r w:rsidRPr="00552677">
              <w:rPr>
                <w:rFonts w:asciiTheme="minorHAnsi" w:hAnsiTheme="minorHAnsi" w:cstheme="minorHAnsi"/>
                <w:i/>
                <w:iCs/>
                <w:sz w:val="22"/>
                <w:szCs w:val="22"/>
              </w:rPr>
              <w:t>Reading comprehension strategies: Theories, interventions, and technologies</w:t>
            </w:r>
            <w:r w:rsidRPr="00552677">
              <w:rPr>
                <w:rFonts w:asciiTheme="minorHAnsi" w:hAnsiTheme="minorHAnsi" w:cstheme="minorHAnsi"/>
                <w:sz w:val="22"/>
                <w:szCs w:val="22"/>
              </w:rPr>
              <w:t> (pp. 465–496). Lawrence Erlbaum Associates Publishers.</w:t>
            </w:r>
          </w:p>
          <w:p w14:paraId="02E0FDCD" w14:textId="39A127F9" w:rsidR="00552677" w:rsidRPr="00222675" w:rsidRDefault="00552677" w:rsidP="00FB6680">
            <w:pPr>
              <w:numPr>
                <w:ilvl w:val="0"/>
                <w:numId w:val="2"/>
              </w:numPr>
              <w:pBdr>
                <w:top w:val="nil"/>
                <w:left w:val="nil"/>
                <w:bottom w:val="nil"/>
                <w:right w:val="nil"/>
                <w:between w:val="nil"/>
              </w:pBdr>
              <w:rPr>
                <w:rFonts w:asciiTheme="minorHAnsi" w:eastAsia="Calibri" w:hAnsiTheme="minorHAnsi" w:cstheme="minorHAnsi"/>
                <w:color w:val="000000"/>
                <w:sz w:val="22"/>
                <w:szCs w:val="22"/>
              </w:rPr>
            </w:pPr>
            <w:proofErr w:type="spellStart"/>
            <w:r w:rsidRPr="00552677">
              <w:rPr>
                <w:rFonts w:asciiTheme="minorHAnsi" w:eastAsia="Calibri" w:hAnsiTheme="minorHAnsi" w:cstheme="minorHAnsi"/>
                <w:bCs/>
                <w:color w:val="000000"/>
                <w:sz w:val="22"/>
                <w:szCs w:val="22"/>
              </w:rPr>
              <w:t>Roozenbeek</w:t>
            </w:r>
            <w:proofErr w:type="spellEnd"/>
            <w:r w:rsidRPr="00552677">
              <w:rPr>
                <w:rFonts w:asciiTheme="minorHAnsi" w:eastAsia="Calibri" w:hAnsiTheme="minorHAnsi" w:cstheme="minorHAnsi"/>
                <w:bCs/>
                <w:color w:val="000000"/>
                <w:sz w:val="22"/>
                <w:szCs w:val="22"/>
              </w:rPr>
              <w:t>, J., &amp; Van Der Linden, S. (2019). The fake news game: actively inoculating against the risk of misinformation. </w:t>
            </w:r>
            <w:r w:rsidRPr="00552677">
              <w:rPr>
                <w:rFonts w:asciiTheme="minorHAnsi" w:eastAsia="Calibri" w:hAnsiTheme="minorHAnsi" w:cstheme="minorHAnsi"/>
                <w:bCs/>
                <w:i/>
                <w:iCs/>
                <w:color w:val="000000"/>
                <w:sz w:val="22"/>
                <w:szCs w:val="22"/>
              </w:rPr>
              <w:t xml:space="preserve">Journal of </w:t>
            </w:r>
            <w:r>
              <w:rPr>
                <w:rFonts w:asciiTheme="minorHAnsi" w:eastAsia="Calibri" w:hAnsiTheme="minorHAnsi" w:cstheme="minorHAnsi"/>
                <w:bCs/>
                <w:i/>
                <w:iCs/>
                <w:color w:val="000000"/>
                <w:sz w:val="22"/>
                <w:szCs w:val="22"/>
              </w:rPr>
              <w:t>R</w:t>
            </w:r>
            <w:r w:rsidRPr="00552677">
              <w:rPr>
                <w:rFonts w:asciiTheme="minorHAnsi" w:eastAsia="Calibri" w:hAnsiTheme="minorHAnsi" w:cstheme="minorHAnsi"/>
                <w:bCs/>
                <w:i/>
                <w:iCs/>
                <w:color w:val="000000"/>
                <w:sz w:val="22"/>
                <w:szCs w:val="22"/>
              </w:rPr>
              <w:t xml:space="preserve">isk </w:t>
            </w:r>
            <w:r>
              <w:rPr>
                <w:rFonts w:asciiTheme="minorHAnsi" w:eastAsia="Calibri" w:hAnsiTheme="minorHAnsi" w:cstheme="minorHAnsi"/>
                <w:bCs/>
                <w:i/>
                <w:iCs/>
                <w:color w:val="000000"/>
                <w:sz w:val="22"/>
                <w:szCs w:val="22"/>
              </w:rPr>
              <w:t>R</w:t>
            </w:r>
            <w:r w:rsidRPr="00552677">
              <w:rPr>
                <w:rFonts w:asciiTheme="minorHAnsi" w:eastAsia="Calibri" w:hAnsiTheme="minorHAnsi" w:cstheme="minorHAnsi"/>
                <w:bCs/>
                <w:i/>
                <w:iCs/>
                <w:color w:val="000000"/>
                <w:sz w:val="22"/>
                <w:szCs w:val="22"/>
              </w:rPr>
              <w:t>esearch</w:t>
            </w:r>
            <w:r w:rsidRPr="00552677">
              <w:rPr>
                <w:rFonts w:asciiTheme="minorHAnsi" w:eastAsia="Calibri" w:hAnsiTheme="minorHAnsi" w:cstheme="minorHAnsi"/>
                <w:bCs/>
                <w:color w:val="000000"/>
                <w:sz w:val="22"/>
                <w:szCs w:val="22"/>
              </w:rPr>
              <w:t>, </w:t>
            </w:r>
            <w:r w:rsidRPr="00552677">
              <w:rPr>
                <w:rFonts w:asciiTheme="minorHAnsi" w:eastAsia="Calibri" w:hAnsiTheme="minorHAnsi" w:cstheme="minorHAnsi"/>
                <w:bCs/>
                <w:i/>
                <w:iCs/>
                <w:color w:val="000000"/>
                <w:sz w:val="22"/>
                <w:szCs w:val="22"/>
              </w:rPr>
              <w:t>22</w:t>
            </w:r>
            <w:r w:rsidRPr="00552677">
              <w:rPr>
                <w:rFonts w:asciiTheme="minorHAnsi" w:eastAsia="Calibri" w:hAnsiTheme="minorHAnsi" w:cstheme="minorHAnsi"/>
                <w:bCs/>
                <w:color w:val="000000"/>
                <w:sz w:val="22"/>
                <w:szCs w:val="22"/>
              </w:rPr>
              <w:t>(5), 570-580.</w:t>
            </w:r>
            <w:r>
              <w:rPr>
                <w:rFonts w:asciiTheme="minorHAnsi" w:eastAsia="Calibri" w:hAnsiTheme="minorHAnsi" w:cstheme="minorHAnsi"/>
                <w:bCs/>
                <w:color w:val="000000"/>
                <w:sz w:val="22"/>
                <w:szCs w:val="22"/>
              </w:rPr>
              <w:t xml:space="preserve"> </w:t>
            </w:r>
            <w:r w:rsidRPr="00552677">
              <w:rPr>
                <w:rFonts w:asciiTheme="minorHAnsi" w:eastAsia="Calibri" w:hAnsiTheme="minorHAnsi" w:cstheme="minorHAnsi"/>
                <w:bCs/>
                <w:color w:val="000000"/>
                <w:sz w:val="22"/>
                <w:szCs w:val="22"/>
              </w:rPr>
              <w:t>https://doi.org/10.1080/13669877.2018.1443491</w:t>
            </w:r>
          </w:p>
        </w:tc>
      </w:tr>
    </w:tbl>
    <w:p w14:paraId="6D10C60B" w14:textId="77777777" w:rsidR="008752E5" w:rsidRPr="00222675" w:rsidRDefault="008752E5"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345470D3" w14:textId="77777777" w:rsidR="00795C64" w:rsidRPr="00222675" w:rsidRDefault="00EF42C7">
      <w:pPr>
        <w:numPr>
          <w:ilvl w:val="0"/>
          <w:numId w:val="1"/>
        </w:numPr>
        <w:pBdr>
          <w:top w:val="nil"/>
          <w:left w:val="nil"/>
          <w:bottom w:val="nil"/>
          <w:right w:val="nil"/>
          <w:between w:val="nil"/>
        </w:pBdr>
        <w:jc w:val="both"/>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rsidRPr="00222675" w14:paraId="2B1EB75F" w14:textId="77777777" w:rsidTr="00835AC3">
        <w:trPr>
          <w:trHeight w:val="696"/>
          <w:jc w:val="center"/>
        </w:trPr>
        <w:tc>
          <w:tcPr>
            <w:tcW w:w="10207" w:type="dxa"/>
          </w:tcPr>
          <w:p w14:paraId="267917E6" w14:textId="77777777" w:rsidR="00795C64" w:rsidRPr="00222675" w:rsidRDefault="00795C64">
            <w:pPr>
              <w:pBdr>
                <w:top w:val="nil"/>
                <w:left w:val="nil"/>
                <w:bottom w:val="nil"/>
                <w:right w:val="nil"/>
                <w:between w:val="nil"/>
              </w:pBdr>
              <w:ind w:right="-108"/>
              <w:rPr>
                <w:rFonts w:asciiTheme="minorHAnsi" w:eastAsia="Calibri" w:hAnsiTheme="minorHAnsi" w:cstheme="minorHAnsi"/>
                <w:color w:val="000000"/>
                <w:sz w:val="22"/>
                <w:szCs w:val="22"/>
              </w:rPr>
            </w:pPr>
          </w:p>
          <w:p w14:paraId="6B801125" w14:textId="02F56074" w:rsidR="00795C64" w:rsidRPr="00222675" w:rsidRDefault="00FB6680">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 xml:space="preserve">Through this course, students are familiarized with the essential tools that represent the cornerstone of critical thinking – constructing arguments and using evidence. The emphasis is on practical applications that will stimulate participants’ ability to (1) search for arguments and evidence, (2) </w:t>
            </w:r>
            <w:proofErr w:type="spellStart"/>
            <w:r w:rsidRPr="00222675">
              <w:rPr>
                <w:rFonts w:asciiTheme="minorHAnsi" w:hAnsiTheme="minorHAnsi" w:cstheme="minorHAnsi"/>
                <w:sz w:val="22"/>
                <w:szCs w:val="22"/>
              </w:rPr>
              <w:t>analyze</w:t>
            </w:r>
            <w:proofErr w:type="spellEnd"/>
            <w:r w:rsidRPr="00222675">
              <w:rPr>
                <w:rFonts w:asciiTheme="minorHAnsi" w:hAnsiTheme="minorHAnsi" w:cstheme="minorHAnsi"/>
                <w:sz w:val="22"/>
                <w:szCs w:val="22"/>
              </w:rPr>
              <w:t xml:space="preserve"> and interpret arguments and evidence, (3) draw logical conclusions based on arguments and data, and (4) construct critical reasoning. The knowledge acquired in this discipline </w:t>
            </w:r>
            <w:proofErr w:type="spellStart"/>
            <w:r w:rsidRPr="00222675">
              <w:rPr>
                <w:rFonts w:asciiTheme="minorHAnsi" w:hAnsiTheme="minorHAnsi" w:cstheme="minorHAnsi"/>
                <w:sz w:val="22"/>
                <w:szCs w:val="22"/>
              </w:rPr>
              <w:t>favors</w:t>
            </w:r>
            <w:proofErr w:type="spellEnd"/>
            <w:r w:rsidRPr="00222675">
              <w:rPr>
                <w:rFonts w:asciiTheme="minorHAnsi" w:hAnsiTheme="minorHAnsi" w:cstheme="minorHAnsi"/>
                <w:sz w:val="22"/>
                <w:szCs w:val="22"/>
              </w:rPr>
              <w:t xml:space="preserve"> an approach to scientifically validated psychological practice through the appropriate reading of specialized literature, analysis, and interpretation of data available for decision-making and scientific advances.</w:t>
            </w:r>
          </w:p>
        </w:tc>
      </w:tr>
    </w:tbl>
    <w:p w14:paraId="2299E8E0" w14:textId="77777777" w:rsidR="00F14999" w:rsidRPr="00222675" w:rsidRDefault="00F14999">
      <w:pPr>
        <w:rPr>
          <w:rFonts w:asciiTheme="minorHAnsi" w:eastAsia="Calibri" w:hAnsiTheme="minorHAnsi" w:cstheme="minorHAnsi"/>
          <w:b/>
          <w:sz w:val="22"/>
          <w:szCs w:val="22"/>
        </w:rPr>
      </w:pPr>
    </w:p>
    <w:p w14:paraId="495FDA21" w14:textId="5AB1B29F" w:rsidR="0059122B" w:rsidRPr="00222675" w:rsidRDefault="008D2D39" w:rsidP="0059122B">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Use of tools based on generative artificial intelligence</w:t>
      </w:r>
    </w:p>
    <w:p w14:paraId="751EBBE8" w14:textId="2C22636A" w:rsidR="0059122B" w:rsidRPr="00222675" w:rsidRDefault="00F14999" w:rsidP="0059122B">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rPr>
      </w:pPr>
      <w:r w:rsidRPr="00222675">
        <w:rPr>
          <w:rFonts w:asciiTheme="minorHAnsi" w:eastAsia="Calibri" w:hAnsiTheme="minorHAnsi" w:cstheme="minorHAnsi"/>
          <w:color w:val="000000"/>
          <w:sz w:val="22"/>
          <w:szCs w:val="22"/>
        </w:rPr>
        <w:t xml:space="preserve"> </w:t>
      </w:r>
      <w:r w:rsidR="0059122B" w:rsidRPr="00222675">
        <w:rPr>
          <w:rFonts w:asciiTheme="minorHAnsi" w:hAnsiTheme="minorHAnsi" w:cstheme="minorHAnsi"/>
          <w:sz w:val="22"/>
          <w:szCs w:val="22"/>
        </w:rPr>
        <w:t>To complete the tasks defined in the assessment section (</w:t>
      </w:r>
      <w:r w:rsidR="00FB6680" w:rsidRPr="00222675">
        <w:rPr>
          <w:rFonts w:asciiTheme="minorHAnsi" w:hAnsiTheme="minorHAnsi" w:cstheme="minorHAnsi"/>
          <w:sz w:val="22"/>
          <w:szCs w:val="22"/>
        </w:rPr>
        <w:t>seminar/lab</w:t>
      </w:r>
      <w:r w:rsidR="0059122B" w:rsidRPr="00222675">
        <w:rPr>
          <w:rFonts w:asciiTheme="minorHAnsi" w:hAnsiTheme="minorHAnsi" w:cstheme="minorHAnsi"/>
          <w:sz w:val="22"/>
          <w:szCs w:val="22"/>
        </w:rPr>
        <w:t xml:space="preserve">), the use of </w:t>
      </w:r>
      <w:r w:rsidR="00CB740A" w:rsidRPr="00222675">
        <w:rPr>
          <w:rFonts w:asciiTheme="minorHAnsi" w:hAnsiTheme="minorHAnsi" w:cstheme="minorHAnsi"/>
          <w:sz w:val="22"/>
          <w:szCs w:val="22"/>
        </w:rPr>
        <w:t xml:space="preserve">generative </w:t>
      </w:r>
      <w:r w:rsidR="0059122B" w:rsidRPr="00222675">
        <w:rPr>
          <w:rFonts w:asciiTheme="minorHAnsi" w:hAnsiTheme="minorHAnsi" w:cstheme="minorHAnsi"/>
          <w:sz w:val="22"/>
          <w:szCs w:val="22"/>
        </w:rPr>
        <w:t>A</w:t>
      </w:r>
      <w:r w:rsidR="00F41385" w:rsidRPr="00222675">
        <w:rPr>
          <w:rFonts w:asciiTheme="minorHAnsi" w:hAnsiTheme="minorHAnsi" w:cstheme="minorHAnsi"/>
          <w:sz w:val="22"/>
          <w:szCs w:val="22"/>
        </w:rPr>
        <w:t>I</w:t>
      </w:r>
      <w:r w:rsidR="0059122B" w:rsidRPr="00222675">
        <w:rPr>
          <w:rFonts w:asciiTheme="minorHAnsi" w:hAnsiTheme="minorHAnsi" w:cstheme="minorHAnsi"/>
          <w:sz w:val="22"/>
          <w:szCs w:val="22"/>
        </w:rPr>
        <w:t xml:space="preserve"> tools is permitted </w:t>
      </w:r>
      <w:r w:rsidR="00FB6680" w:rsidRPr="00222675">
        <w:rPr>
          <w:rFonts w:asciiTheme="minorHAnsi" w:hAnsiTheme="minorHAnsi" w:cstheme="minorHAnsi"/>
          <w:sz w:val="22"/>
          <w:szCs w:val="22"/>
        </w:rPr>
        <w:t>for</w:t>
      </w:r>
      <w:r w:rsidR="0059122B" w:rsidRPr="00222675">
        <w:rPr>
          <w:rFonts w:asciiTheme="minorHAnsi" w:hAnsiTheme="minorHAnsi" w:cstheme="minorHAnsi"/>
          <w:sz w:val="22"/>
          <w:szCs w:val="22"/>
        </w:rPr>
        <w:t xml:space="preserve"> generating ideas</w:t>
      </w:r>
      <w:r w:rsidR="00FB6680" w:rsidRPr="00222675">
        <w:rPr>
          <w:rFonts w:asciiTheme="minorHAnsi" w:hAnsiTheme="minorHAnsi" w:cstheme="minorHAnsi"/>
          <w:sz w:val="22"/>
          <w:szCs w:val="22"/>
        </w:rPr>
        <w:t>/</w:t>
      </w:r>
      <w:r w:rsidR="0059122B" w:rsidRPr="00222675">
        <w:rPr>
          <w:rFonts w:asciiTheme="minorHAnsi" w:hAnsiTheme="minorHAnsi" w:cstheme="minorHAnsi"/>
          <w:sz w:val="22"/>
          <w:szCs w:val="22"/>
        </w:rPr>
        <w:t>text rewriting, editing/reviewing</w:t>
      </w:r>
      <w:r w:rsidR="00FB6680" w:rsidRPr="00222675">
        <w:rPr>
          <w:rFonts w:asciiTheme="minorHAnsi" w:hAnsiTheme="minorHAnsi" w:cstheme="minorHAnsi"/>
          <w:sz w:val="22"/>
          <w:szCs w:val="22"/>
        </w:rPr>
        <w:t>.</w:t>
      </w:r>
    </w:p>
    <w:p w14:paraId="7F4F2D97" w14:textId="0F991574" w:rsidR="0059122B" w:rsidRPr="00222675" w:rsidRDefault="0059122B" w:rsidP="0059122B">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rPr>
      </w:pPr>
      <w:r w:rsidRPr="00222675">
        <w:rPr>
          <w:rFonts w:asciiTheme="minorHAnsi" w:hAnsiTheme="minorHAnsi" w:cstheme="minorHAnsi"/>
          <w:sz w:val="22"/>
          <w:szCs w:val="22"/>
        </w:rPr>
        <w:t>The most well-known examples of gen</w:t>
      </w:r>
      <w:r w:rsidR="00CB740A" w:rsidRPr="00222675">
        <w:rPr>
          <w:rFonts w:asciiTheme="minorHAnsi" w:hAnsiTheme="minorHAnsi" w:cstheme="minorHAnsi"/>
          <w:sz w:val="22"/>
          <w:szCs w:val="22"/>
        </w:rPr>
        <w:t xml:space="preserve">erative </w:t>
      </w:r>
      <w:r w:rsidRPr="00222675">
        <w:rPr>
          <w:rFonts w:asciiTheme="minorHAnsi" w:hAnsiTheme="minorHAnsi" w:cstheme="minorHAnsi"/>
          <w:sz w:val="22"/>
          <w:szCs w:val="22"/>
        </w:rPr>
        <w:t>A</w:t>
      </w:r>
      <w:r w:rsidR="00F41385" w:rsidRPr="00222675">
        <w:rPr>
          <w:rFonts w:asciiTheme="minorHAnsi" w:hAnsiTheme="minorHAnsi" w:cstheme="minorHAnsi"/>
          <w:sz w:val="22"/>
          <w:szCs w:val="22"/>
        </w:rPr>
        <w:t>I</w:t>
      </w:r>
      <w:r w:rsidRPr="00222675">
        <w:rPr>
          <w:rFonts w:asciiTheme="minorHAnsi" w:hAnsiTheme="minorHAnsi" w:cstheme="minorHAnsi"/>
          <w:sz w:val="22"/>
          <w:szCs w:val="22"/>
        </w:rPr>
        <w:t xml:space="preserve">I tools include, but are not limited to: ChatGPT, Google Gemini, Copilot for text, or </w:t>
      </w:r>
      <w:proofErr w:type="spellStart"/>
      <w:r w:rsidRPr="00222675">
        <w:rPr>
          <w:rFonts w:asciiTheme="minorHAnsi" w:hAnsiTheme="minorHAnsi" w:cstheme="minorHAnsi"/>
          <w:sz w:val="22"/>
          <w:szCs w:val="22"/>
        </w:rPr>
        <w:t>MidJourney</w:t>
      </w:r>
      <w:proofErr w:type="spellEnd"/>
      <w:r w:rsidRPr="00222675">
        <w:rPr>
          <w:rFonts w:asciiTheme="minorHAnsi" w:hAnsiTheme="minorHAnsi" w:cstheme="minorHAnsi"/>
          <w:sz w:val="22"/>
          <w:szCs w:val="22"/>
        </w:rPr>
        <w:t xml:space="preserve"> for images.</w:t>
      </w:r>
    </w:p>
    <w:p w14:paraId="1B94EB26" w14:textId="1E5B5C96" w:rsidR="0059122B" w:rsidRPr="00222675" w:rsidRDefault="0059122B" w:rsidP="0059122B">
      <w:pPr>
        <w:pBdr>
          <w:top w:val="single" w:sz="4" w:space="1" w:color="auto"/>
          <w:left w:val="single" w:sz="4" w:space="4" w:color="auto"/>
          <w:bottom w:val="single" w:sz="4" w:space="1" w:color="auto"/>
          <w:right w:val="single" w:sz="4" w:space="4" w:color="auto"/>
        </w:pBdr>
        <w:ind w:right="-108"/>
        <w:jc w:val="both"/>
        <w:rPr>
          <w:rFonts w:asciiTheme="minorHAnsi" w:hAnsiTheme="minorHAnsi" w:cstheme="minorHAnsi"/>
          <w:sz w:val="22"/>
          <w:szCs w:val="22"/>
        </w:rPr>
      </w:pPr>
      <w:r w:rsidRPr="00222675">
        <w:rPr>
          <w:rFonts w:asciiTheme="minorHAnsi" w:hAnsiTheme="minorHAnsi" w:cstheme="minorHAnsi"/>
          <w:sz w:val="22"/>
          <w:szCs w:val="22"/>
        </w:rPr>
        <w:t xml:space="preserve">Each student will specify, in a statement written separately for each assignment, according to the model in Annex 3 of the </w:t>
      </w:r>
      <w:hyperlink r:id="rId12" w:history="1">
        <w:r w:rsidRPr="00222675">
          <w:rPr>
            <w:rStyle w:val="Hyperlink"/>
            <w:rFonts w:asciiTheme="minorHAnsi" w:hAnsiTheme="minorHAnsi" w:cstheme="minorHAnsi"/>
            <w:sz w:val="22"/>
            <w:szCs w:val="22"/>
          </w:rPr>
          <w:t>Regulation on the use of generative artificial intelligence in the educational process at UVT</w:t>
        </w:r>
      </w:hyperlink>
      <w:r w:rsidRPr="00222675">
        <w:rPr>
          <w:rFonts w:asciiTheme="minorHAnsi" w:hAnsiTheme="minorHAnsi" w:cstheme="minorHAnsi"/>
          <w:sz w:val="22"/>
          <w:szCs w:val="22"/>
        </w:rPr>
        <w:t>, the tool they used, how it was used, and the part of the assignment in which it was used.</w:t>
      </w:r>
    </w:p>
    <w:p w14:paraId="0456A0BC" w14:textId="77777777" w:rsidR="008D2D39" w:rsidRPr="00222675" w:rsidRDefault="008D2D39" w:rsidP="008D2D39">
      <w:pPr>
        <w:pBdr>
          <w:top w:val="nil"/>
          <w:left w:val="nil"/>
          <w:bottom w:val="nil"/>
          <w:right w:val="nil"/>
          <w:between w:val="nil"/>
        </w:pBdr>
        <w:spacing w:line="276" w:lineRule="auto"/>
        <w:rPr>
          <w:rFonts w:asciiTheme="minorHAnsi" w:eastAsia="Calibri" w:hAnsiTheme="minorHAnsi" w:cstheme="minorHAnsi"/>
          <w:b/>
          <w:color w:val="000000"/>
          <w:sz w:val="22"/>
          <w:szCs w:val="22"/>
        </w:rPr>
      </w:pPr>
    </w:p>
    <w:p w14:paraId="08B34F49" w14:textId="672347FF" w:rsidR="00795C64" w:rsidRPr="00222675" w:rsidRDefault="008D2D39">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417"/>
        <w:gridCol w:w="5109"/>
        <w:gridCol w:w="1984"/>
      </w:tblGrid>
      <w:tr w:rsidR="00795C64" w:rsidRPr="00222675" w14:paraId="21E5C240" w14:textId="77777777" w:rsidTr="00FB6680">
        <w:trPr>
          <w:trHeight w:val="477"/>
          <w:jc w:val="center"/>
        </w:trPr>
        <w:tc>
          <w:tcPr>
            <w:tcW w:w="1413" w:type="dxa"/>
            <w:vAlign w:val="center"/>
          </w:tcPr>
          <w:p w14:paraId="61F56B60" w14:textId="77777777" w:rsidR="00795C64" w:rsidRPr="00222675" w:rsidRDefault="00EF42C7">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Type of activity</w:t>
            </w:r>
          </w:p>
        </w:tc>
        <w:tc>
          <w:tcPr>
            <w:tcW w:w="1417" w:type="dxa"/>
            <w:vAlign w:val="center"/>
          </w:tcPr>
          <w:p w14:paraId="1F252322" w14:textId="149F3096" w:rsidR="00795C64" w:rsidRPr="00222675" w:rsidRDefault="00F14999">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10.1 Evaluation criteria</w:t>
            </w:r>
          </w:p>
        </w:tc>
        <w:tc>
          <w:tcPr>
            <w:tcW w:w="5109" w:type="dxa"/>
            <w:vAlign w:val="center"/>
          </w:tcPr>
          <w:p w14:paraId="6EC1A059" w14:textId="34F2620B" w:rsidR="00795C64" w:rsidRPr="00222675" w:rsidRDefault="00F14999">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10.2 Evaluation methods</w:t>
            </w:r>
          </w:p>
        </w:tc>
        <w:tc>
          <w:tcPr>
            <w:tcW w:w="1984" w:type="dxa"/>
            <w:vAlign w:val="center"/>
          </w:tcPr>
          <w:p w14:paraId="15315DBC" w14:textId="3205EA09" w:rsidR="00795C64" w:rsidRPr="00222675" w:rsidRDefault="00F14999">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10.3 Percentage of the final mark</w:t>
            </w:r>
          </w:p>
        </w:tc>
      </w:tr>
      <w:tr w:rsidR="00FB6680" w:rsidRPr="00222675" w14:paraId="0B4F7881" w14:textId="77777777" w:rsidTr="00FB6680">
        <w:trPr>
          <w:trHeight w:val="477"/>
          <w:jc w:val="center"/>
        </w:trPr>
        <w:tc>
          <w:tcPr>
            <w:tcW w:w="1413" w:type="dxa"/>
            <w:vAlign w:val="center"/>
          </w:tcPr>
          <w:p w14:paraId="0659D9A2" w14:textId="6A120581" w:rsidR="00FB6680" w:rsidRPr="00222675" w:rsidRDefault="00FB6680"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10.4 Course</w:t>
            </w:r>
          </w:p>
        </w:tc>
        <w:tc>
          <w:tcPr>
            <w:tcW w:w="1417" w:type="dxa"/>
            <w:vAlign w:val="center"/>
          </w:tcPr>
          <w:p w14:paraId="3FFEE129" w14:textId="789BB7C3" w:rsidR="00FB6680" w:rsidRPr="00222675" w:rsidRDefault="00FB6680" w:rsidP="00FB6680">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Exam</w:t>
            </w:r>
          </w:p>
        </w:tc>
        <w:tc>
          <w:tcPr>
            <w:tcW w:w="5109" w:type="dxa"/>
            <w:vAlign w:val="center"/>
          </w:tcPr>
          <w:p w14:paraId="54CBE05A" w14:textId="6B986570"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sz w:val="22"/>
                <w:szCs w:val="22"/>
              </w:rPr>
              <w:t xml:space="preserve">The exam will contain multiple-choice items based on theoretical aspects presented during class and exercises to assess students’ ability to analyse and evaluate arguments/evidence critically. </w:t>
            </w:r>
          </w:p>
          <w:p w14:paraId="2C6AD08A" w14:textId="77777777"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sz w:val="22"/>
                <w:szCs w:val="22"/>
              </w:rPr>
              <w:t xml:space="preserve">This exam takes place at the end of the semester, during the official examination period. </w:t>
            </w:r>
          </w:p>
          <w:p w14:paraId="18CEF608" w14:textId="77777777" w:rsidR="00FB6680" w:rsidRPr="00222675" w:rsidRDefault="00FB6680" w:rsidP="00FB6680">
            <w:pPr>
              <w:pStyle w:val="Frspaiere"/>
              <w:rPr>
                <w:rFonts w:asciiTheme="minorHAnsi" w:hAnsiTheme="minorHAnsi" w:cstheme="minorHAnsi"/>
                <w:sz w:val="22"/>
                <w:szCs w:val="22"/>
              </w:rPr>
            </w:pPr>
          </w:p>
          <w:p w14:paraId="56C157B6" w14:textId="77777777"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sz w:val="22"/>
                <w:szCs w:val="22"/>
              </w:rPr>
              <w:t xml:space="preserve">The same conditions apply to students who enter the exam in the </w:t>
            </w:r>
            <w:r w:rsidRPr="00222675">
              <w:rPr>
                <w:rFonts w:asciiTheme="minorHAnsi" w:hAnsiTheme="minorHAnsi" w:cstheme="minorHAnsi"/>
                <w:b/>
                <w:sz w:val="22"/>
                <w:szCs w:val="22"/>
              </w:rPr>
              <w:t>second examination</w:t>
            </w:r>
            <w:r w:rsidRPr="00222675">
              <w:rPr>
                <w:rFonts w:asciiTheme="minorHAnsi" w:hAnsiTheme="minorHAnsi" w:cstheme="minorHAnsi"/>
                <w:sz w:val="22"/>
                <w:szCs w:val="22"/>
              </w:rPr>
              <w:t xml:space="preserve"> period due to not having sufficient attendance to enter the first examination period.</w:t>
            </w:r>
          </w:p>
          <w:p w14:paraId="524ED3E8" w14:textId="77777777" w:rsidR="00FB6680" w:rsidRPr="00222675" w:rsidRDefault="00FB6680" w:rsidP="00FB6680">
            <w:pPr>
              <w:pStyle w:val="Frspaiere"/>
              <w:rPr>
                <w:rFonts w:asciiTheme="minorHAnsi" w:hAnsiTheme="minorHAnsi" w:cstheme="minorHAnsi"/>
                <w:sz w:val="22"/>
                <w:szCs w:val="22"/>
              </w:rPr>
            </w:pPr>
          </w:p>
          <w:p w14:paraId="3010BC69" w14:textId="35244F9C" w:rsidR="00FB6680" w:rsidRPr="00222675" w:rsidRDefault="00FB6680" w:rsidP="00FB6680">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 xml:space="preserve">Students who do not have </w:t>
            </w:r>
            <w:r w:rsidRPr="00222675">
              <w:rPr>
                <w:rFonts w:asciiTheme="minorHAnsi" w:hAnsiTheme="minorHAnsi" w:cstheme="minorHAnsi"/>
                <w:b/>
                <w:sz w:val="22"/>
                <w:szCs w:val="22"/>
              </w:rPr>
              <w:t>the minimum required attendance</w:t>
            </w:r>
            <w:r w:rsidRPr="00222675">
              <w:rPr>
                <w:rFonts w:asciiTheme="minorHAnsi" w:hAnsiTheme="minorHAnsi" w:cstheme="minorHAnsi"/>
                <w:sz w:val="22"/>
                <w:szCs w:val="22"/>
              </w:rPr>
              <w:t xml:space="preserve"> will not receive extra assignments to compensate for their attendance and will not be able to enter the first examination period.</w:t>
            </w:r>
          </w:p>
        </w:tc>
        <w:tc>
          <w:tcPr>
            <w:tcW w:w="1984" w:type="dxa"/>
            <w:vAlign w:val="center"/>
          </w:tcPr>
          <w:p w14:paraId="0D18CBCF" w14:textId="51F99DE8" w:rsidR="00FB6680" w:rsidRPr="00222675" w:rsidRDefault="00FB6680" w:rsidP="00FB6680">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hAnsiTheme="minorHAnsi" w:cstheme="minorHAnsi"/>
                <w:sz w:val="22"/>
                <w:szCs w:val="22"/>
              </w:rPr>
              <w:t>50% (between 0 and 50 points)</w:t>
            </w:r>
          </w:p>
        </w:tc>
      </w:tr>
      <w:tr w:rsidR="00FB6680" w:rsidRPr="00222675" w14:paraId="68592878" w14:textId="77777777" w:rsidTr="00FB6680">
        <w:trPr>
          <w:trHeight w:val="477"/>
          <w:jc w:val="center"/>
        </w:trPr>
        <w:tc>
          <w:tcPr>
            <w:tcW w:w="1413" w:type="dxa"/>
            <w:vAlign w:val="center"/>
          </w:tcPr>
          <w:p w14:paraId="546F406A" w14:textId="4407A8FF" w:rsidR="00FB6680" w:rsidRPr="00222675" w:rsidRDefault="00FB6680"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10.5 Seminar</w:t>
            </w:r>
          </w:p>
        </w:tc>
        <w:tc>
          <w:tcPr>
            <w:tcW w:w="1417" w:type="dxa"/>
            <w:vAlign w:val="center"/>
          </w:tcPr>
          <w:p w14:paraId="4B070ACF" w14:textId="74EB1267" w:rsidR="00FB6680" w:rsidRPr="00222675" w:rsidRDefault="00FB6680" w:rsidP="00FB6680">
            <w:pPr>
              <w:pBdr>
                <w:top w:val="nil"/>
                <w:left w:val="nil"/>
                <w:bottom w:val="nil"/>
                <w:right w:val="nil"/>
                <w:between w:val="nil"/>
              </w:pBdr>
              <w:rPr>
                <w:rFonts w:asciiTheme="minorHAnsi" w:hAnsiTheme="minorHAnsi" w:cstheme="minorHAnsi"/>
                <w:sz w:val="22"/>
                <w:szCs w:val="22"/>
              </w:rPr>
            </w:pPr>
            <w:r w:rsidRPr="00222675">
              <w:rPr>
                <w:rFonts w:asciiTheme="minorHAnsi" w:hAnsiTheme="minorHAnsi" w:cstheme="minorHAnsi"/>
                <w:sz w:val="22"/>
                <w:szCs w:val="22"/>
              </w:rPr>
              <w:t xml:space="preserve">Essay </w:t>
            </w:r>
          </w:p>
        </w:tc>
        <w:tc>
          <w:tcPr>
            <w:tcW w:w="5109" w:type="dxa"/>
            <w:vAlign w:val="center"/>
          </w:tcPr>
          <w:p w14:paraId="792DFC77" w14:textId="77777777"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sz w:val="22"/>
                <w:szCs w:val="22"/>
              </w:rPr>
              <w:t>Students must write, in teams of 2, a critical essay on a topic assigned by the professor at the beginning of the semester, which must be submitted one week before the written exam.</w:t>
            </w:r>
            <w:r w:rsidRPr="00222675">
              <w:rPr>
                <w:rFonts w:asciiTheme="minorHAnsi" w:hAnsiTheme="minorHAnsi" w:cstheme="minorHAnsi"/>
                <w:sz w:val="22"/>
                <w:szCs w:val="22"/>
              </w:rPr>
              <w:br/>
              <w:t xml:space="preserve">The paper should not exceed four pages (12 TNR, </w:t>
            </w:r>
            <w:proofErr w:type="gramStart"/>
            <w:r w:rsidRPr="00222675">
              <w:rPr>
                <w:rFonts w:asciiTheme="minorHAnsi" w:hAnsiTheme="minorHAnsi" w:cstheme="minorHAnsi"/>
                <w:sz w:val="22"/>
                <w:szCs w:val="22"/>
              </w:rPr>
              <w:t>1.5 line</w:t>
            </w:r>
            <w:proofErr w:type="gramEnd"/>
            <w:r w:rsidRPr="00222675">
              <w:rPr>
                <w:rFonts w:asciiTheme="minorHAnsi" w:hAnsiTheme="minorHAnsi" w:cstheme="minorHAnsi"/>
                <w:sz w:val="22"/>
                <w:szCs w:val="22"/>
              </w:rPr>
              <w:t xml:space="preserve"> spacing), excluding references. The essay must follow the standard structure – (1) Introduction; (2) </w:t>
            </w:r>
            <w:r w:rsidRPr="00222675">
              <w:rPr>
                <w:rFonts w:asciiTheme="minorHAnsi" w:hAnsiTheme="minorHAnsi" w:cstheme="minorHAnsi"/>
                <w:sz w:val="22"/>
                <w:szCs w:val="22"/>
              </w:rPr>
              <w:lastRenderedPageBreak/>
              <w:t xml:space="preserve">Problem Formulation; (3) Presentation of Arguments and Evidence; (4) Conclusion. Evidence must come from at least three Q1 journal sources, cited according to APA 7th edition standards. </w:t>
            </w:r>
          </w:p>
          <w:p w14:paraId="743B5597" w14:textId="77777777" w:rsidR="00FB6680" w:rsidRPr="00222675" w:rsidRDefault="00FB6680" w:rsidP="00FB6680">
            <w:pPr>
              <w:pStyle w:val="Frspaiere"/>
              <w:rPr>
                <w:rFonts w:asciiTheme="minorHAnsi" w:hAnsiTheme="minorHAnsi" w:cstheme="minorHAnsi"/>
                <w:b/>
                <w:bCs/>
                <w:sz w:val="22"/>
                <w:szCs w:val="22"/>
              </w:rPr>
            </w:pPr>
            <w:r w:rsidRPr="00222675">
              <w:rPr>
                <w:rFonts w:asciiTheme="minorHAnsi" w:hAnsiTheme="minorHAnsi" w:cstheme="minorHAnsi"/>
                <w:b/>
                <w:bCs/>
                <w:sz w:val="22"/>
                <w:szCs w:val="22"/>
              </w:rPr>
              <w:t>Students can and will be instructed on how to use generative AI in writing the essay.</w:t>
            </w:r>
          </w:p>
          <w:p w14:paraId="234F8582" w14:textId="77777777"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sz w:val="22"/>
                <w:szCs w:val="22"/>
              </w:rPr>
              <w:t>Having a minimum number of points accumulated for this task is NOT a requirement for taking the exam.</w:t>
            </w:r>
          </w:p>
          <w:p w14:paraId="3CC1853F" w14:textId="77777777" w:rsidR="00FB6680" w:rsidRPr="00222675" w:rsidRDefault="00FB6680" w:rsidP="00FB6680">
            <w:pPr>
              <w:pStyle w:val="Frspaiere"/>
              <w:rPr>
                <w:rFonts w:asciiTheme="minorHAnsi" w:hAnsiTheme="minorHAnsi" w:cstheme="minorHAnsi"/>
                <w:b/>
                <w:bCs/>
                <w:sz w:val="22"/>
                <w:szCs w:val="22"/>
              </w:rPr>
            </w:pPr>
          </w:p>
          <w:p w14:paraId="6721A47E" w14:textId="77777777"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b/>
                <w:bCs/>
                <w:sz w:val="22"/>
                <w:szCs w:val="22"/>
              </w:rPr>
              <w:t>Essay Evaluation:</w:t>
            </w:r>
          </w:p>
          <w:p w14:paraId="10B0511D"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Structure:</w:t>
            </w:r>
            <w:r w:rsidRPr="00222675">
              <w:rPr>
                <w:rFonts w:asciiTheme="minorHAnsi" w:hAnsiTheme="minorHAnsi" w:cstheme="minorHAnsi"/>
                <w:sz w:val="22"/>
                <w:szCs w:val="22"/>
              </w:rPr>
              <w:t xml:space="preserve"> The essay must be organized into coherent paragraphs with clear topic sentences and logical transitions between ideas, including an Introduction, Body, and Conclusion. (3 points)</w:t>
            </w:r>
          </w:p>
          <w:p w14:paraId="5724891F"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Argumentation:</w:t>
            </w:r>
            <w:r w:rsidRPr="00222675">
              <w:rPr>
                <w:rFonts w:asciiTheme="minorHAnsi" w:hAnsiTheme="minorHAnsi" w:cstheme="minorHAnsi"/>
                <w:sz w:val="22"/>
                <w:szCs w:val="22"/>
              </w:rPr>
              <w:t xml:space="preserve"> Present arguments and personal perspectives based on critical analysis and evaluation of evidence from existing literature, academic sources, and online sources. (15 points)</w:t>
            </w:r>
          </w:p>
          <w:p w14:paraId="2FAD3DF5"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Evidence:</w:t>
            </w:r>
            <w:r w:rsidRPr="00222675">
              <w:rPr>
                <w:rFonts w:asciiTheme="minorHAnsi" w:hAnsiTheme="minorHAnsi" w:cstheme="minorHAnsi"/>
                <w:sz w:val="22"/>
                <w:szCs w:val="22"/>
              </w:rPr>
              <w:t xml:space="preserve"> Support arguments with evidence from credible sources, including peer-reviewed academic journal articles, books, reputable websites, and empirical studies. (15 points)</w:t>
            </w:r>
          </w:p>
          <w:p w14:paraId="242EB5B9"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Critical Analysis:</w:t>
            </w:r>
            <w:r w:rsidRPr="00222675">
              <w:rPr>
                <w:rFonts w:asciiTheme="minorHAnsi" w:hAnsiTheme="minorHAnsi" w:cstheme="minorHAnsi"/>
                <w:sz w:val="22"/>
                <w:szCs w:val="22"/>
              </w:rPr>
              <w:t xml:space="preserve"> Engage in critical analysis by evaluating the strengths and weaknesses of different perspectives on the subject and considering alternative explanations. (10 points)</w:t>
            </w:r>
          </w:p>
          <w:p w14:paraId="2EFE4C41"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Clarity and Cohesion:</w:t>
            </w:r>
            <w:r w:rsidRPr="00222675">
              <w:rPr>
                <w:rFonts w:asciiTheme="minorHAnsi" w:hAnsiTheme="minorHAnsi" w:cstheme="minorHAnsi"/>
                <w:sz w:val="22"/>
                <w:szCs w:val="22"/>
              </w:rPr>
              <w:t xml:space="preserve"> Use clear and concise language to communicate ideas effectively and ensure the essay flows logically from one point to another. (4 points)</w:t>
            </w:r>
          </w:p>
          <w:p w14:paraId="6CC02F7B" w14:textId="77777777" w:rsidR="00FB6680" w:rsidRPr="00222675" w:rsidRDefault="00FB6680" w:rsidP="00FB6680">
            <w:pPr>
              <w:pStyle w:val="Frspaiere"/>
              <w:numPr>
                <w:ilvl w:val="0"/>
                <w:numId w:val="20"/>
              </w:numPr>
              <w:rPr>
                <w:rFonts w:asciiTheme="minorHAnsi" w:hAnsiTheme="minorHAnsi" w:cstheme="minorHAnsi"/>
                <w:sz w:val="22"/>
                <w:szCs w:val="22"/>
              </w:rPr>
            </w:pPr>
            <w:r w:rsidRPr="00222675">
              <w:rPr>
                <w:rFonts w:asciiTheme="minorHAnsi" w:hAnsiTheme="minorHAnsi" w:cstheme="minorHAnsi"/>
                <w:b/>
                <w:bCs/>
                <w:sz w:val="22"/>
                <w:szCs w:val="22"/>
              </w:rPr>
              <w:t>References:</w:t>
            </w:r>
            <w:r w:rsidRPr="00222675">
              <w:rPr>
                <w:rFonts w:asciiTheme="minorHAnsi" w:hAnsiTheme="minorHAnsi" w:cstheme="minorHAnsi"/>
                <w:sz w:val="22"/>
                <w:szCs w:val="22"/>
              </w:rPr>
              <w:t xml:space="preserve"> Provide correct citations for all sources mentioned in the essay, following the appropriate APA citation style. (3 points)</w:t>
            </w:r>
          </w:p>
          <w:p w14:paraId="68367B0B" w14:textId="23EA61AB" w:rsidR="00FB6680" w:rsidRPr="00222675" w:rsidRDefault="00FB6680" w:rsidP="00FB6680">
            <w:pPr>
              <w:pStyle w:val="Frspaiere"/>
              <w:rPr>
                <w:rFonts w:asciiTheme="minorHAnsi" w:hAnsiTheme="minorHAnsi" w:cstheme="minorHAnsi"/>
                <w:sz w:val="22"/>
                <w:szCs w:val="22"/>
              </w:rPr>
            </w:pPr>
            <w:r w:rsidRPr="00222675">
              <w:rPr>
                <w:rFonts w:asciiTheme="minorHAnsi" w:hAnsiTheme="minorHAnsi" w:cstheme="minorHAnsi"/>
                <w:b/>
                <w:bCs/>
                <w:sz w:val="22"/>
                <w:szCs w:val="22"/>
              </w:rPr>
              <w:t>For students who wish to improve their grade, they will submit a second essay during the retake session.</w:t>
            </w:r>
            <w:r w:rsidRPr="00222675">
              <w:rPr>
                <w:rFonts w:asciiTheme="minorHAnsi" w:hAnsiTheme="minorHAnsi" w:cstheme="minorHAnsi"/>
                <w:sz w:val="22"/>
                <w:szCs w:val="22"/>
              </w:rPr>
              <w:t xml:space="preserve"> The essay will be on an assigned topic, provided to students one week before the date of the second exam. The same instructions for essay preparation apply as in the first exam session.</w:t>
            </w:r>
          </w:p>
        </w:tc>
        <w:tc>
          <w:tcPr>
            <w:tcW w:w="1984" w:type="dxa"/>
            <w:vAlign w:val="center"/>
          </w:tcPr>
          <w:p w14:paraId="0D1B38A7" w14:textId="240D3D8F" w:rsidR="00FB6680" w:rsidRPr="00222675" w:rsidRDefault="00FB6680" w:rsidP="00FB6680">
            <w:pPr>
              <w:pBdr>
                <w:top w:val="nil"/>
                <w:left w:val="nil"/>
                <w:bottom w:val="nil"/>
                <w:right w:val="nil"/>
                <w:between w:val="nil"/>
              </w:pBdr>
              <w:jc w:val="center"/>
              <w:rPr>
                <w:rFonts w:asciiTheme="minorHAnsi" w:hAnsiTheme="minorHAnsi" w:cstheme="minorHAnsi"/>
                <w:sz w:val="22"/>
                <w:szCs w:val="22"/>
              </w:rPr>
            </w:pPr>
            <w:r w:rsidRPr="00222675">
              <w:rPr>
                <w:rFonts w:asciiTheme="minorHAnsi" w:hAnsiTheme="minorHAnsi" w:cstheme="minorHAnsi"/>
                <w:sz w:val="22"/>
                <w:szCs w:val="22"/>
              </w:rPr>
              <w:lastRenderedPageBreak/>
              <w:t>50% (between 0 and 50 points)</w:t>
            </w:r>
          </w:p>
        </w:tc>
      </w:tr>
      <w:tr w:rsidR="00FB6680" w:rsidRPr="00222675" w14:paraId="163E246F" w14:textId="77777777" w:rsidTr="00FB6680">
        <w:trPr>
          <w:trHeight w:val="477"/>
          <w:jc w:val="center"/>
        </w:trPr>
        <w:tc>
          <w:tcPr>
            <w:tcW w:w="1413" w:type="dxa"/>
            <w:vAlign w:val="center"/>
          </w:tcPr>
          <w:p w14:paraId="02CE981A" w14:textId="678A0DAB" w:rsidR="00FB6680" w:rsidRPr="00222675" w:rsidRDefault="0016327E" w:rsidP="00FB6680">
            <w:pPr>
              <w:pBdr>
                <w:top w:val="nil"/>
                <w:left w:val="nil"/>
                <w:bottom w:val="nil"/>
                <w:right w:val="nil"/>
                <w:between w:val="nil"/>
              </w:pBdr>
              <w:rPr>
                <w:rFonts w:asciiTheme="minorHAnsi" w:eastAsia="Calibri" w:hAnsiTheme="minorHAnsi" w:cstheme="minorHAnsi"/>
                <w:b/>
                <w:bCs/>
                <w:color w:val="000000"/>
                <w:sz w:val="22"/>
                <w:szCs w:val="22"/>
              </w:rPr>
            </w:pPr>
            <w:r w:rsidRPr="00222675">
              <w:rPr>
                <w:rFonts w:asciiTheme="minorHAnsi" w:hAnsiTheme="minorHAnsi" w:cstheme="minorHAnsi"/>
                <w:b/>
                <w:bCs/>
                <w:sz w:val="22"/>
                <w:szCs w:val="22"/>
              </w:rPr>
              <w:t>10.6 Bonus points</w:t>
            </w:r>
          </w:p>
        </w:tc>
        <w:tc>
          <w:tcPr>
            <w:tcW w:w="1417" w:type="dxa"/>
            <w:vAlign w:val="center"/>
          </w:tcPr>
          <w:p w14:paraId="4AADC981" w14:textId="596A8EA7" w:rsidR="00FB6680" w:rsidRPr="00222675" w:rsidRDefault="00FB6680" w:rsidP="00FB6680">
            <w:pPr>
              <w:pBdr>
                <w:top w:val="nil"/>
                <w:left w:val="nil"/>
                <w:bottom w:val="nil"/>
                <w:right w:val="nil"/>
                <w:between w:val="nil"/>
              </w:pBdr>
              <w:rPr>
                <w:rFonts w:asciiTheme="minorHAnsi" w:eastAsia="Calibri" w:hAnsiTheme="minorHAnsi" w:cstheme="minorHAnsi"/>
                <w:color w:val="000000"/>
                <w:sz w:val="22"/>
                <w:szCs w:val="22"/>
              </w:rPr>
            </w:pPr>
          </w:p>
        </w:tc>
        <w:tc>
          <w:tcPr>
            <w:tcW w:w="5109" w:type="dxa"/>
            <w:vAlign w:val="center"/>
          </w:tcPr>
          <w:p w14:paraId="7AFF5381" w14:textId="1CDCA047" w:rsidR="00FB6680" w:rsidRPr="00222675" w:rsidRDefault="0016327E" w:rsidP="0016327E">
            <w:pPr>
              <w:pStyle w:val="Listparagraf"/>
              <w:numPr>
                <w:ilvl w:val="0"/>
                <w:numId w:val="21"/>
              </w:num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 xml:space="preserve">Beyond the compulsory attendance (50%), students participating in </w:t>
            </w:r>
            <w:r w:rsidR="00835AC3" w:rsidRPr="00222675">
              <w:rPr>
                <w:rFonts w:asciiTheme="minorHAnsi" w:hAnsiTheme="minorHAnsi" w:cstheme="minorHAnsi"/>
                <w:sz w:val="22"/>
                <w:szCs w:val="22"/>
              </w:rPr>
              <w:t>6</w:t>
            </w:r>
            <w:r w:rsidRPr="00222675">
              <w:rPr>
                <w:rFonts w:asciiTheme="minorHAnsi" w:hAnsiTheme="minorHAnsi" w:cstheme="minorHAnsi"/>
                <w:sz w:val="22"/>
                <w:szCs w:val="22"/>
              </w:rPr>
              <w:t xml:space="preserve"> </w:t>
            </w:r>
            <w:r w:rsidR="00835AC3" w:rsidRPr="00222675">
              <w:rPr>
                <w:rFonts w:asciiTheme="minorHAnsi" w:hAnsiTheme="minorHAnsi" w:cstheme="minorHAnsi"/>
                <w:sz w:val="22"/>
                <w:szCs w:val="22"/>
              </w:rPr>
              <w:t>lectures</w:t>
            </w:r>
            <w:r w:rsidRPr="00222675">
              <w:rPr>
                <w:rFonts w:asciiTheme="minorHAnsi" w:hAnsiTheme="minorHAnsi" w:cstheme="minorHAnsi"/>
                <w:sz w:val="22"/>
                <w:szCs w:val="22"/>
              </w:rPr>
              <w:t xml:space="preserve"> out of </w:t>
            </w:r>
            <w:r w:rsidR="00835AC3" w:rsidRPr="00222675">
              <w:rPr>
                <w:rFonts w:asciiTheme="minorHAnsi" w:hAnsiTheme="minorHAnsi" w:cstheme="minorHAnsi"/>
                <w:sz w:val="22"/>
                <w:szCs w:val="22"/>
              </w:rPr>
              <w:t>7</w:t>
            </w:r>
            <w:r w:rsidRPr="00222675">
              <w:rPr>
                <w:rFonts w:asciiTheme="minorHAnsi" w:hAnsiTheme="minorHAnsi" w:cstheme="minorHAnsi"/>
                <w:sz w:val="22"/>
                <w:szCs w:val="22"/>
              </w:rPr>
              <w:t xml:space="preserve"> can accumulate an additional five bonus points.</w:t>
            </w:r>
          </w:p>
          <w:p w14:paraId="593B5EA7" w14:textId="48207671" w:rsidR="0016327E" w:rsidRPr="00222675" w:rsidRDefault="0016327E" w:rsidP="0016327E">
            <w:pPr>
              <w:pStyle w:val="Listparagraf"/>
              <w:numPr>
                <w:ilvl w:val="0"/>
                <w:numId w:val="21"/>
              </w:num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During the course, various questions (direct and Menti) will be addressed to students</w:t>
            </w:r>
            <w:r w:rsidR="009044B2" w:rsidRPr="00222675">
              <w:rPr>
                <w:rFonts w:asciiTheme="minorHAnsi" w:hAnsiTheme="minorHAnsi" w:cstheme="minorHAnsi"/>
                <w:sz w:val="22"/>
                <w:szCs w:val="22"/>
              </w:rPr>
              <w:t xml:space="preserve">, </w:t>
            </w:r>
            <w:r w:rsidR="009044B2" w:rsidRPr="00222675">
              <w:rPr>
                <w:rFonts w:asciiTheme="minorHAnsi" w:hAnsiTheme="minorHAnsi" w:cstheme="minorHAnsi"/>
                <w:sz w:val="22"/>
                <w:szCs w:val="22"/>
              </w:rPr>
              <w:lastRenderedPageBreak/>
              <w:t>through which they can gain bonus points</w:t>
            </w:r>
            <w:r w:rsidRPr="00222675">
              <w:rPr>
                <w:rFonts w:asciiTheme="minorHAnsi" w:hAnsiTheme="minorHAnsi" w:cstheme="minorHAnsi"/>
                <w:sz w:val="22"/>
                <w:szCs w:val="22"/>
              </w:rPr>
              <w:t>. Similarly, during the lab, engaging in various exercises can lead to the accumulation of bonus points. There is a cap of 5 points per student.</w:t>
            </w:r>
          </w:p>
          <w:p w14:paraId="08182C37" w14:textId="7AC929A9" w:rsidR="0016327E" w:rsidRPr="00222675" w:rsidRDefault="0016327E" w:rsidP="0016327E">
            <w:pPr>
              <w:pStyle w:val="Listparagraf"/>
              <w:numPr>
                <w:ilvl w:val="0"/>
                <w:numId w:val="21"/>
              </w:num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Students participating in research projects announced by the tenured teacher can accumulate five additional points.</w:t>
            </w:r>
          </w:p>
        </w:tc>
        <w:tc>
          <w:tcPr>
            <w:tcW w:w="1984" w:type="dxa"/>
            <w:vAlign w:val="center"/>
          </w:tcPr>
          <w:p w14:paraId="2264F600" w14:textId="7909CDEE" w:rsidR="00FB6680" w:rsidRPr="00222675" w:rsidRDefault="00137C2D" w:rsidP="00FB6680">
            <w:pPr>
              <w:pBdr>
                <w:top w:val="nil"/>
                <w:left w:val="nil"/>
                <w:bottom w:val="nil"/>
                <w:right w:val="nil"/>
                <w:between w:val="nil"/>
              </w:pBdr>
              <w:jc w:val="center"/>
              <w:rPr>
                <w:rFonts w:asciiTheme="minorHAnsi" w:eastAsia="Calibri" w:hAnsiTheme="minorHAnsi" w:cstheme="minorHAnsi"/>
                <w:color w:val="000000"/>
                <w:sz w:val="22"/>
                <w:szCs w:val="22"/>
              </w:rPr>
            </w:pPr>
            <w:r w:rsidRPr="00222675">
              <w:rPr>
                <w:rFonts w:asciiTheme="minorHAnsi" w:eastAsia="Calibri" w:hAnsiTheme="minorHAnsi" w:cstheme="minorHAnsi"/>
                <w:color w:val="000000"/>
                <w:sz w:val="22"/>
                <w:szCs w:val="22"/>
              </w:rPr>
              <w:lastRenderedPageBreak/>
              <w:t>Between 0 and 15 points</w:t>
            </w:r>
          </w:p>
        </w:tc>
      </w:tr>
      <w:tr w:rsidR="00FB6680" w:rsidRPr="00222675" w14:paraId="0713FE01" w14:textId="77777777">
        <w:trPr>
          <w:trHeight w:val="159"/>
          <w:jc w:val="center"/>
        </w:trPr>
        <w:tc>
          <w:tcPr>
            <w:tcW w:w="9923" w:type="dxa"/>
            <w:gridSpan w:val="4"/>
            <w:vAlign w:val="center"/>
          </w:tcPr>
          <w:p w14:paraId="69088645" w14:textId="3BD0EF03" w:rsidR="00FB6680" w:rsidRPr="00222675" w:rsidRDefault="00FB6680" w:rsidP="00FB6680">
            <w:pPr>
              <w:pBdr>
                <w:top w:val="nil"/>
                <w:left w:val="nil"/>
                <w:bottom w:val="nil"/>
                <w:right w:val="nil"/>
                <w:between w:val="nil"/>
              </w:pBdr>
              <w:rPr>
                <w:rFonts w:asciiTheme="minorHAnsi" w:eastAsia="Calibri" w:hAnsiTheme="minorHAnsi" w:cstheme="minorHAnsi"/>
                <w:b/>
                <w:color w:val="000000"/>
                <w:sz w:val="22"/>
                <w:szCs w:val="22"/>
              </w:rPr>
            </w:pPr>
            <w:r w:rsidRPr="00222675">
              <w:rPr>
                <w:rFonts w:asciiTheme="minorHAnsi" w:eastAsia="Calibri" w:hAnsiTheme="minorHAnsi" w:cstheme="minorHAnsi"/>
                <w:b/>
                <w:color w:val="000000"/>
                <w:sz w:val="22"/>
                <w:szCs w:val="22"/>
              </w:rPr>
              <w:t>10.6 Minimum performance standards</w:t>
            </w:r>
          </w:p>
        </w:tc>
      </w:tr>
      <w:tr w:rsidR="00FB6680" w:rsidRPr="00222675" w14:paraId="2B3D81A8" w14:textId="77777777" w:rsidTr="00F14999">
        <w:trPr>
          <w:trHeight w:val="288"/>
          <w:jc w:val="center"/>
        </w:trPr>
        <w:tc>
          <w:tcPr>
            <w:tcW w:w="9923" w:type="dxa"/>
            <w:gridSpan w:val="4"/>
            <w:vAlign w:val="center"/>
          </w:tcPr>
          <w:p w14:paraId="354C4DE9" w14:textId="77777777"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 xml:space="preserve">The final grade will be calculated based on the total number of points cumulated during the semester, based on the following point intervals: </w:t>
            </w:r>
          </w:p>
          <w:p w14:paraId="4B55A9C7" w14:textId="15D9FF2B"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91 points or more: 10</w:t>
            </w:r>
          </w:p>
          <w:p w14:paraId="305F11BC" w14:textId="3EE2E5FD"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81 and 90 points: 9</w:t>
            </w:r>
          </w:p>
          <w:p w14:paraId="4A3815FD" w14:textId="45B1A52E"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71 and 80 points: 8</w:t>
            </w:r>
          </w:p>
          <w:p w14:paraId="64B069B1" w14:textId="56FEE63A"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61 and 70 points: 7</w:t>
            </w:r>
          </w:p>
          <w:p w14:paraId="5ED3A2E3" w14:textId="3B897EAA"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51 and 60 points: 6</w:t>
            </w:r>
          </w:p>
          <w:p w14:paraId="781CB468" w14:textId="68F4AFED"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41 and 50 points: 5</w:t>
            </w:r>
          </w:p>
          <w:p w14:paraId="0041E0BD" w14:textId="4D7E3832"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Between 0 and 40 points: 4</w:t>
            </w:r>
          </w:p>
          <w:p w14:paraId="0E4ACDA9" w14:textId="478B15AC"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The minimum required grade to pass this course is: 5 (41 points or more)</w:t>
            </w:r>
          </w:p>
          <w:p w14:paraId="66C07993" w14:textId="380EF06A"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The bonus points are added to the grade only after accumulating at least 41 points from the two existing course assessments (written exam and essay).</w:t>
            </w:r>
          </w:p>
          <w:p w14:paraId="0104EA8D" w14:textId="77777777" w:rsidR="0016327E" w:rsidRPr="00222675" w:rsidRDefault="0016327E" w:rsidP="0016327E">
            <w:pPr>
              <w:pStyle w:val="Frspaiere"/>
              <w:rPr>
                <w:rFonts w:asciiTheme="minorHAnsi" w:hAnsiTheme="minorHAnsi" w:cstheme="minorHAnsi"/>
                <w:sz w:val="22"/>
                <w:szCs w:val="22"/>
              </w:rPr>
            </w:pPr>
            <w:r w:rsidRPr="00222675">
              <w:rPr>
                <w:rFonts w:asciiTheme="minorHAnsi" w:hAnsiTheme="minorHAnsi" w:cstheme="minorHAnsi"/>
                <w:sz w:val="22"/>
                <w:szCs w:val="22"/>
              </w:rPr>
              <w:t>Should a student not obtain the necessary number of points during an examination period, the bonus points are reported for future examination periods, while the exam and essay points will not.</w:t>
            </w:r>
          </w:p>
          <w:p w14:paraId="25042649" w14:textId="34A6D726" w:rsidR="00FB6680" w:rsidRPr="00222675" w:rsidRDefault="0016327E" w:rsidP="0016327E">
            <w:pPr>
              <w:pBdr>
                <w:top w:val="nil"/>
                <w:left w:val="nil"/>
                <w:bottom w:val="nil"/>
                <w:right w:val="nil"/>
                <w:between w:val="nil"/>
              </w:pBdr>
              <w:rPr>
                <w:rFonts w:asciiTheme="minorHAnsi" w:eastAsia="Calibri" w:hAnsiTheme="minorHAnsi" w:cstheme="minorHAnsi"/>
                <w:color w:val="000000"/>
                <w:sz w:val="22"/>
                <w:szCs w:val="22"/>
              </w:rPr>
            </w:pPr>
            <w:r w:rsidRPr="00222675">
              <w:rPr>
                <w:rFonts w:asciiTheme="minorHAnsi" w:hAnsiTheme="minorHAnsi" w:cstheme="minorHAnsi"/>
                <w:sz w:val="22"/>
                <w:szCs w:val="22"/>
              </w:rPr>
              <w:t xml:space="preserve">Students with no class attendance will have to </w:t>
            </w:r>
            <w:proofErr w:type="spellStart"/>
            <w:r w:rsidRPr="00222675">
              <w:rPr>
                <w:rFonts w:asciiTheme="minorHAnsi" w:hAnsiTheme="minorHAnsi" w:cstheme="minorHAnsi"/>
                <w:sz w:val="22"/>
                <w:szCs w:val="22"/>
              </w:rPr>
              <w:t>enroll</w:t>
            </w:r>
            <w:proofErr w:type="spellEnd"/>
            <w:r w:rsidRPr="00222675">
              <w:rPr>
                <w:rFonts w:asciiTheme="minorHAnsi" w:hAnsiTheme="minorHAnsi" w:cstheme="minorHAnsi"/>
                <w:sz w:val="22"/>
                <w:szCs w:val="22"/>
              </w:rPr>
              <w:t xml:space="preserve"> for the class again in the coming semesters.</w:t>
            </w:r>
          </w:p>
        </w:tc>
      </w:tr>
    </w:tbl>
    <w:p w14:paraId="71A3DA47" w14:textId="77777777" w:rsidR="00795C64" w:rsidRPr="00222675" w:rsidRDefault="00795C64">
      <w:pPr>
        <w:spacing w:line="276" w:lineRule="auto"/>
        <w:jc w:val="center"/>
        <w:rPr>
          <w:rFonts w:asciiTheme="minorHAnsi" w:eastAsia="Calibri" w:hAnsiTheme="minorHAnsi" w:cstheme="minorHAnsi"/>
          <w:sz w:val="22"/>
          <w:szCs w:val="22"/>
        </w:rPr>
      </w:pPr>
    </w:p>
    <w:p w14:paraId="35F9C43D" w14:textId="60D11156" w:rsidR="00795C64" w:rsidRPr="00222675" w:rsidRDefault="00EF42C7">
      <w:pPr>
        <w:spacing w:line="276" w:lineRule="auto"/>
        <w:jc w:val="both"/>
        <w:rPr>
          <w:rFonts w:asciiTheme="minorHAnsi" w:eastAsia="Calibri" w:hAnsiTheme="minorHAnsi" w:cstheme="minorHAnsi"/>
          <w:sz w:val="22"/>
          <w:szCs w:val="22"/>
        </w:rPr>
      </w:pPr>
      <w:r w:rsidRPr="00222675">
        <w:rPr>
          <w:rFonts w:asciiTheme="minorHAnsi" w:eastAsia="Calibri" w:hAnsiTheme="minorHAnsi" w:cstheme="minorHAnsi"/>
          <w:b/>
          <w:sz w:val="22"/>
          <w:szCs w:val="22"/>
        </w:rPr>
        <w:t xml:space="preserve">Date of submission:    </w:t>
      </w:r>
      <w:r w:rsidR="00CD6220">
        <w:rPr>
          <w:rFonts w:asciiTheme="minorHAnsi" w:eastAsia="Calibri" w:hAnsiTheme="minorHAnsi" w:cstheme="minorHAnsi"/>
          <w:b/>
          <w:sz w:val="22"/>
          <w:szCs w:val="22"/>
        </w:rPr>
        <w:t>05</w:t>
      </w:r>
      <w:r w:rsidR="0016327E" w:rsidRPr="00222675">
        <w:rPr>
          <w:rFonts w:asciiTheme="minorHAnsi" w:eastAsia="Calibri" w:hAnsiTheme="minorHAnsi" w:cstheme="minorHAnsi"/>
          <w:b/>
          <w:sz w:val="22"/>
          <w:szCs w:val="22"/>
        </w:rPr>
        <w:t>.0</w:t>
      </w:r>
      <w:r w:rsidR="00CD6220">
        <w:rPr>
          <w:rFonts w:asciiTheme="minorHAnsi" w:eastAsia="Calibri" w:hAnsiTheme="minorHAnsi" w:cstheme="minorHAnsi"/>
          <w:b/>
          <w:sz w:val="22"/>
          <w:szCs w:val="22"/>
        </w:rPr>
        <w:t>2</w:t>
      </w:r>
      <w:r w:rsidR="0016327E" w:rsidRPr="00222675">
        <w:rPr>
          <w:rFonts w:asciiTheme="minorHAnsi" w:eastAsia="Calibri" w:hAnsiTheme="minorHAnsi" w:cstheme="minorHAnsi"/>
          <w:b/>
          <w:sz w:val="22"/>
          <w:szCs w:val="22"/>
        </w:rPr>
        <w:t>.2026</w:t>
      </w:r>
      <w:r w:rsidRPr="00222675">
        <w:rPr>
          <w:rFonts w:asciiTheme="minorHAnsi" w:eastAsia="Calibri" w:hAnsiTheme="minorHAnsi" w:cstheme="minorHAnsi"/>
          <w:b/>
          <w:sz w:val="22"/>
          <w:szCs w:val="22"/>
        </w:rPr>
        <w:t xml:space="preserve">                               Titular of the course</w:t>
      </w:r>
      <w:r w:rsidRPr="00222675">
        <w:rPr>
          <w:rFonts w:asciiTheme="minorHAnsi" w:eastAsia="Calibri" w:hAnsiTheme="minorHAnsi" w:cstheme="minorHAnsi"/>
          <w:sz w:val="22"/>
          <w:szCs w:val="22"/>
        </w:rPr>
        <w:t>:</w:t>
      </w:r>
      <w:r w:rsidR="0016327E" w:rsidRPr="00222675">
        <w:rPr>
          <w:rFonts w:asciiTheme="minorHAnsi" w:eastAsia="Calibri" w:hAnsiTheme="minorHAnsi" w:cstheme="minorHAnsi"/>
          <w:sz w:val="22"/>
          <w:szCs w:val="22"/>
        </w:rPr>
        <w:t xml:space="preserve"> Assist. Prof. Luca Tisu</w:t>
      </w:r>
    </w:p>
    <w:p w14:paraId="49EA27F5" w14:textId="6C29010A" w:rsidR="00795C64" w:rsidRPr="00222675" w:rsidRDefault="00EF42C7">
      <w:pPr>
        <w:spacing w:line="276" w:lineRule="auto"/>
        <w:jc w:val="both"/>
        <w:rPr>
          <w:rFonts w:asciiTheme="minorHAnsi" w:eastAsia="Calibri" w:hAnsiTheme="minorHAnsi" w:cstheme="minorHAnsi"/>
          <w:sz w:val="22"/>
          <w:szCs w:val="22"/>
        </w:rPr>
      </w:pPr>
      <w:r w:rsidRPr="00222675">
        <w:rPr>
          <w:rFonts w:asciiTheme="minorHAnsi" w:eastAsia="Calibri" w:hAnsiTheme="minorHAnsi" w:cstheme="minorHAnsi"/>
          <w:sz w:val="22"/>
          <w:szCs w:val="22"/>
        </w:rPr>
        <w:t xml:space="preserve">                                                                                           Signature:</w:t>
      </w:r>
      <w:r w:rsidR="0016327E" w:rsidRPr="00222675">
        <w:rPr>
          <w:rFonts w:asciiTheme="minorHAnsi" w:eastAsia="Calibri" w:hAnsiTheme="minorHAnsi" w:cstheme="minorHAnsi"/>
          <w:sz w:val="22"/>
          <w:szCs w:val="22"/>
        </w:rPr>
        <w:t xml:space="preserve"> </w:t>
      </w:r>
    </w:p>
    <w:p w14:paraId="370BCD01" w14:textId="77777777" w:rsidR="00795C64" w:rsidRPr="00222675" w:rsidRDefault="00795C64">
      <w:pPr>
        <w:spacing w:line="276" w:lineRule="auto"/>
        <w:jc w:val="both"/>
        <w:rPr>
          <w:rFonts w:asciiTheme="minorHAnsi" w:eastAsia="Calibri" w:hAnsiTheme="minorHAnsi" w:cstheme="minorHAnsi"/>
          <w:sz w:val="22"/>
          <w:szCs w:val="22"/>
        </w:rPr>
      </w:pPr>
    </w:p>
    <w:p w14:paraId="5AC46186" w14:textId="77777777" w:rsidR="00795C64" w:rsidRPr="00222675" w:rsidRDefault="00795C64">
      <w:pPr>
        <w:spacing w:line="276" w:lineRule="auto"/>
        <w:jc w:val="both"/>
        <w:rPr>
          <w:rFonts w:asciiTheme="minorHAnsi" w:eastAsia="Calibri" w:hAnsiTheme="minorHAnsi" w:cstheme="minorHAnsi"/>
          <w:sz w:val="22"/>
          <w:szCs w:val="22"/>
        </w:rPr>
      </w:pPr>
    </w:p>
    <w:p w14:paraId="3ADE3A6E" w14:textId="09879825" w:rsidR="00795C64" w:rsidRPr="00222675" w:rsidRDefault="00EF42C7">
      <w:pPr>
        <w:spacing w:line="276" w:lineRule="auto"/>
        <w:jc w:val="both"/>
        <w:rPr>
          <w:rFonts w:asciiTheme="minorHAnsi" w:eastAsia="Calibri" w:hAnsiTheme="minorHAnsi" w:cstheme="minorHAnsi"/>
          <w:sz w:val="22"/>
          <w:szCs w:val="22"/>
        </w:rPr>
      </w:pPr>
      <w:r w:rsidRPr="00222675">
        <w:rPr>
          <w:rFonts w:asciiTheme="minorHAnsi" w:eastAsia="Calibri" w:hAnsiTheme="minorHAnsi" w:cstheme="minorHAnsi"/>
          <w:b/>
          <w:sz w:val="22"/>
          <w:szCs w:val="22"/>
        </w:rPr>
        <w:t>Date of approval in department:                                Seminary titular</w:t>
      </w:r>
      <w:r w:rsidRPr="00222675">
        <w:rPr>
          <w:rFonts w:asciiTheme="minorHAnsi" w:eastAsia="Calibri" w:hAnsiTheme="minorHAnsi" w:cstheme="minorHAnsi"/>
          <w:sz w:val="22"/>
          <w:szCs w:val="22"/>
        </w:rPr>
        <w:t>:</w:t>
      </w:r>
      <w:r w:rsidR="0016327E" w:rsidRPr="00222675">
        <w:rPr>
          <w:rFonts w:asciiTheme="minorHAnsi" w:eastAsia="Calibri" w:hAnsiTheme="minorHAnsi" w:cstheme="minorHAnsi"/>
          <w:sz w:val="22"/>
          <w:szCs w:val="22"/>
        </w:rPr>
        <w:t xml:space="preserve"> Assist. Prof. Luca Tisu</w:t>
      </w:r>
    </w:p>
    <w:p w14:paraId="7A746540" w14:textId="7E21A7A3" w:rsidR="00795C64" w:rsidRPr="00222675" w:rsidRDefault="00EF42C7">
      <w:pPr>
        <w:spacing w:line="276" w:lineRule="auto"/>
        <w:jc w:val="both"/>
        <w:rPr>
          <w:rFonts w:asciiTheme="minorHAnsi" w:eastAsia="Calibri" w:hAnsiTheme="minorHAnsi" w:cstheme="minorHAnsi"/>
          <w:sz w:val="22"/>
          <w:szCs w:val="22"/>
        </w:rPr>
      </w:pPr>
      <w:r w:rsidRPr="00222675">
        <w:rPr>
          <w:rFonts w:asciiTheme="minorHAnsi" w:eastAsia="Calibri" w:hAnsiTheme="minorHAnsi" w:cstheme="minorHAnsi"/>
          <w:sz w:val="22"/>
          <w:szCs w:val="22"/>
        </w:rPr>
        <w:t xml:space="preserve">                                                                                           Signature:</w:t>
      </w:r>
      <w:r w:rsidR="0016327E" w:rsidRPr="00222675">
        <w:rPr>
          <w:rFonts w:asciiTheme="minorHAnsi" w:eastAsia="Calibri" w:hAnsiTheme="minorHAnsi" w:cstheme="minorHAnsi"/>
          <w:sz w:val="22"/>
          <w:szCs w:val="22"/>
        </w:rPr>
        <w:t xml:space="preserve"> </w:t>
      </w:r>
    </w:p>
    <w:p w14:paraId="5E5D398A" w14:textId="77777777" w:rsidR="00795C64" w:rsidRPr="00222675" w:rsidRDefault="00795C64">
      <w:pPr>
        <w:spacing w:line="276" w:lineRule="auto"/>
        <w:jc w:val="both"/>
        <w:rPr>
          <w:rFonts w:asciiTheme="minorHAnsi" w:eastAsia="Calibri" w:hAnsiTheme="minorHAnsi" w:cstheme="minorHAnsi"/>
          <w:sz w:val="22"/>
          <w:szCs w:val="22"/>
        </w:rPr>
      </w:pPr>
    </w:p>
    <w:p w14:paraId="3975558D" w14:textId="77777777" w:rsidR="00795C64" w:rsidRPr="00222675" w:rsidRDefault="00795C64">
      <w:pPr>
        <w:spacing w:line="276" w:lineRule="auto"/>
        <w:jc w:val="both"/>
        <w:rPr>
          <w:rFonts w:asciiTheme="minorHAnsi" w:eastAsia="Calibri" w:hAnsiTheme="minorHAnsi" w:cstheme="minorHAnsi"/>
          <w:sz w:val="22"/>
          <w:szCs w:val="22"/>
        </w:rPr>
      </w:pPr>
    </w:p>
    <w:p w14:paraId="655FC3B5" w14:textId="77777777" w:rsidR="00795C64" w:rsidRPr="00222675" w:rsidRDefault="00EF42C7">
      <w:pPr>
        <w:spacing w:line="276" w:lineRule="auto"/>
        <w:jc w:val="center"/>
        <w:rPr>
          <w:rFonts w:asciiTheme="minorHAnsi" w:eastAsia="Calibri" w:hAnsiTheme="minorHAnsi" w:cstheme="minorHAnsi"/>
          <w:sz w:val="22"/>
          <w:szCs w:val="22"/>
        </w:rPr>
      </w:pPr>
      <w:r w:rsidRPr="00222675">
        <w:rPr>
          <w:rFonts w:asciiTheme="minorHAnsi" w:eastAsia="Calibri" w:hAnsiTheme="minorHAnsi" w:cstheme="minorHAnsi"/>
          <w:b/>
          <w:sz w:val="22"/>
          <w:szCs w:val="22"/>
        </w:rPr>
        <w:t>HEAD OF THE DEPARTMENT</w:t>
      </w:r>
      <w:r w:rsidRPr="00222675">
        <w:rPr>
          <w:rFonts w:asciiTheme="minorHAnsi" w:eastAsia="Calibri" w:hAnsiTheme="minorHAnsi" w:cstheme="minorHAnsi"/>
          <w:sz w:val="22"/>
          <w:szCs w:val="22"/>
        </w:rPr>
        <w:t>:</w:t>
      </w:r>
    </w:p>
    <w:sectPr w:rsidR="00795C64" w:rsidRPr="00222675" w:rsidSect="00F14999">
      <w:headerReference w:type="default" r:id="rId13"/>
      <w:footerReference w:type="even" r:id="rId14"/>
      <w:footerReference w:type="default" r:id="rId15"/>
      <w:headerReference w:type="first" r:id="rId16"/>
      <w:footerReference w:type="first" r:id="rId17"/>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5D62" w14:textId="77777777" w:rsidR="00D37F05" w:rsidRDefault="00D37F05">
      <w:r>
        <w:separator/>
      </w:r>
    </w:p>
  </w:endnote>
  <w:endnote w:type="continuationSeparator" w:id="0">
    <w:p w14:paraId="388AA497" w14:textId="77777777" w:rsidR="00D37F05" w:rsidRDefault="00D3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yriad Pro">
    <w:altName w:val="Cambria"/>
    <w:charset w:val="00"/>
    <w:family w:val="swiss"/>
    <w:pitch w:val="variable"/>
    <w:sig w:usb0="20000287"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EF42C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end"/>
    </w:r>
  </w:p>
  <w:p w14:paraId="1DAF4083" w14:textId="77777777" w:rsidR="00795C64" w:rsidRDefault="00EF42C7">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lang w:val="en-US"/>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F42C7">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F42C7">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EF42C7">
    <w:pPr>
      <w:pBdr>
        <w:top w:val="nil"/>
        <w:left w:val="nil"/>
        <w:bottom w:val="nil"/>
        <w:right w:val="nil"/>
        <w:between w:val="nil"/>
      </w:pBdr>
      <w:tabs>
        <w:tab w:val="center" w:pos="4536"/>
        <w:tab w:val="right" w:pos="9072"/>
      </w:tabs>
      <w:rPr>
        <w:color w:val="000000"/>
      </w:rPr>
    </w:pPr>
    <w:r>
      <w:rPr>
        <w:noProof/>
        <w:lang w:val="en-US"/>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EF42C7">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EF42C7">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EF42C7">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EF42C7">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EF42C7">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EF42C7">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4959E" w14:textId="77777777" w:rsidR="00D37F05" w:rsidRDefault="00D37F05">
      <w:r>
        <w:separator/>
      </w:r>
    </w:p>
  </w:footnote>
  <w:footnote w:type="continuationSeparator" w:id="0">
    <w:p w14:paraId="329487A9" w14:textId="77777777" w:rsidR="00D37F05" w:rsidRDefault="00D37F05">
      <w:r>
        <w:continuationSeparator/>
      </w:r>
    </w:p>
  </w:footnote>
  <w:footnote w:id="1">
    <w:p w14:paraId="784825DC" w14:textId="77777777" w:rsidR="00795C64" w:rsidRDefault="00EF42C7" w:rsidP="00AA5F3B">
      <w:pPr>
        <w:jc w:val="both"/>
        <w:rPr>
          <w:rFonts w:ascii="Calibri" w:eastAsia="Calibri" w:hAnsi="Calibri" w:cs="Calibri"/>
          <w:sz w:val="20"/>
          <w:szCs w:val="20"/>
        </w:rPr>
      </w:pPr>
      <w:r>
        <w:rPr>
          <w:rStyle w:val="Referinnotdesubsol"/>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895FEA" w:rsidRDefault="0050217E" w:rsidP="00AA5F3B">
      <w:pPr>
        <w:pStyle w:val="Textnotdesubsol"/>
        <w:jc w:val="both"/>
        <w:rPr>
          <w:lang w:val="ro-RO"/>
        </w:rPr>
      </w:pPr>
      <w:r w:rsidRPr="00895FEA">
        <w:rPr>
          <w:rStyle w:val="Referinnotdesubsol"/>
        </w:rPr>
        <w:footnoteRef/>
      </w:r>
      <w:r w:rsidRPr="00895FEA">
        <w:t xml:space="preserve"> </w:t>
      </w:r>
      <w:r w:rsidR="000D7071" w:rsidRPr="00895FEA">
        <w:t xml:space="preserve">The total number of contact hours and individual study hours will be aligned with the number of credits allocated to the course. One credit corresponds to </w:t>
      </w:r>
      <w:r w:rsidR="0081477F" w:rsidRPr="00895FEA">
        <w:t xml:space="preserve">a total </w:t>
      </w:r>
      <w:r w:rsidR="000D7071" w:rsidRPr="00895FEA">
        <w:t xml:space="preserve">between 25 and 30 hours of teaching activities and individual study. </w:t>
      </w:r>
      <w:r w:rsidR="00255FFC" w:rsidRPr="00895FEA">
        <w:t xml:space="preserve"> At the level of academic departments </w:t>
      </w:r>
      <w:r w:rsidR="000D7071" w:rsidRPr="00895FEA">
        <w:t xml:space="preserve">may </w:t>
      </w:r>
      <w:r w:rsidR="00255FFC" w:rsidRPr="00895FEA">
        <w:t>establish, by discipline categories, the exact equivalence between one credit and the number of hours.</w:t>
      </w:r>
    </w:p>
  </w:footnote>
  <w:footnote w:id="3">
    <w:p w14:paraId="6533C65A" w14:textId="3C3C07E7" w:rsidR="0050217E" w:rsidRPr="00895FEA" w:rsidRDefault="0050217E" w:rsidP="00AA5F3B">
      <w:pPr>
        <w:pStyle w:val="Textnotdesubsol"/>
        <w:jc w:val="both"/>
        <w:rPr>
          <w:lang w:val="ro-RO"/>
        </w:rPr>
      </w:pPr>
      <w:r w:rsidRPr="00895FEA">
        <w:rPr>
          <w:rStyle w:val="Referinnotdesubsol"/>
        </w:rPr>
        <w:footnoteRef/>
      </w:r>
      <w:r w:rsidRPr="00895FEA">
        <w:t xml:space="preserve"> </w:t>
      </w:r>
      <w:r w:rsidR="00AA5F3B" w:rsidRPr="00895FEA">
        <w:t xml:space="preserve">The hours corresponding to examinations are added only to </w:t>
      </w:r>
      <w:r w:rsidR="0081477F" w:rsidRPr="00895FEA">
        <w:t xml:space="preserve">the </w:t>
      </w:r>
      <w:r w:rsidR="00AA5F3B" w:rsidRPr="00895FEA">
        <w:t>point 3.8 – T</w:t>
      </w:r>
      <w:r w:rsidR="0081477F" w:rsidRPr="00895FEA">
        <w:t>he t</w:t>
      </w:r>
      <w:r w:rsidR="00AA5F3B" w:rsidRPr="00895FEA">
        <w:t xml:space="preserve">otal hours per semester, not to </w:t>
      </w:r>
      <w:r w:rsidR="0081477F" w:rsidRPr="00895FEA">
        <w:t xml:space="preserve">be added to the </w:t>
      </w:r>
      <w:r w:rsidR="00AA5F3B" w:rsidRPr="00895FEA">
        <w:t>point 3.7 – Total hours of individual study.</w:t>
      </w:r>
    </w:p>
  </w:footnote>
  <w:footnote w:id="4">
    <w:p w14:paraId="43CAB028" w14:textId="13AE0601" w:rsidR="0050217E" w:rsidRPr="0050217E" w:rsidRDefault="0050217E" w:rsidP="00AA5F3B">
      <w:pPr>
        <w:pStyle w:val="Textnotdesubsol"/>
        <w:jc w:val="both"/>
        <w:rPr>
          <w:lang w:val="ro-RO"/>
        </w:rPr>
      </w:pPr>
      <w:r w:rsidRPr="00895FEA">
        <w:rPr>
          <w:rStyle w:val="Referinnotdesubsol"/>
        </w:rPr>
        <w:footnoteRef/>
      </w:r>
      <w:r w:rsidRPr="00895FEA">
        <w:t xml:space="preserve"> </w:t>
      </w:r>
      <w:r w:rsidR="00AA5F3B" w:rsidRPr="00895FEA">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lang w:val="en-US"/>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lang w:val="en-US"/>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EF42C7">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F42C7">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EF42C7">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F42C7">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lang w:val="en-US"/>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EF42C7">
    <w:pPr>
      <w:pBdr>
        <w:top w:val="nil"/>
        <w:left w:val="nil"/>
        <w:bottom w:val="nil"/>
        <w:right w:val="nil"/>
        <w:between w:val="nil"/>
      </w:pBdr>
      <w:tabs>
        <w:tab w:val="center" w:pos="4536"/>
        <w:tab w:val="right" w:pos="9072"/>
      </w:tabs>
      <w:rPr>
        <w:color w:val="000000"/>
      </w:rPr>
    </w:pPr>
    <w:r>
      <w:rPr>
        <w:noProof/>
        <w:lang w:val="en-US"/>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EF42C7">
                          <w:pPr>
                            <w:jc w:val="right"/>
                            <w:textDirection w:val="btLr"/>
                          </w:pPr>
                          <w:r>
                            <w:rPr>
                              <w:rFonts w:ascii="Open Sans" w:eastAsia="Open Sans" w:hAnsi="Open Sans" w:cs="Open Sans"/>
                              <w:color w:val="548DD4"/>
                              <w:sz w:val="16"/>
                            </w:rPr>
                            <w:t>MINISTERUL EDUCAȚIEI NAȚIONALE</w:t>
                          </w:r>
                        </w:p>
                        <w:p w14:paraId="75D53044" w14:textId="77777777" w:rsidR="00795C64" w:rsidRDefault="00EF42C7">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EF42C7">
                    <w:pPr>
                      <w:jc w:val="right"/>
                      <w:textDirection w:val="btLr"/>
                    </w:pPr>
                    <w:r>
                      <w:rPr>
                        <w:rFonts w:ascii="Open Sans" w:eastAsia="Open Sans" w:hAnsi="Open Sans" w:cs="Open Sans"/>
                        <w:color w:val="548DD4"/>
                        <w:sz w:val="16"/>
                      </w:rPr>
                      <w:t>MINISTERUL EDUCAȚIEI NAȚIONALE</w:t>
                    </w:r>
                  </w:p>
                  <w:p w14:paraId="75D53044" w14:textId="77777777" w:rsidR="00795C64" w:rsidRDefault="00EF42C7">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lang w:val="en-US"/>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lang w:val="en-US"/>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574882"/>
    <w:multiLevelType w:val="hybridMultilevel"/>
    <w:tmpl w:val="C4C66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7576"/>
    <w:multiLevelType w:val="multilevel"/>
    <w:tmpl w:val="1178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07977F5"/>
    <w:multiLevelType w:val="multilevel"/>
    <w:tmpl w:val="70A0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C811BF"/>
    <w:multiLevelType w:val="hybridMultilevel"/>
    <w:tmpl w:val="2140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63D51"/>
    <w:multiLevelType w:val="hybridMultilevel"/>
    <w:tmpl w:val="280466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C514E2"/>
    <w:multiLevelType w:val="multilevel"/>
    <w:tmpl w:val="C1A0A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E1100A"/>
    <w:multiLevelType w:val="multilevel"/>
    <w:tmpl w:val="F1DE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EF325C"/>
    <w:multiLevelType w:val="multilevel"/>
    <w:tmpl w:val="6324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243DA3"/>
    <w:multiLevelType w:val="hybridMultilevel"/>
    <w:tmpl w:val="2CE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16925"/>
    <w:multiLevelType w:val="hybridMultilevel"/>
    <w:tmpl w:val="A7A4C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66FA4DAB"/>
    <w:multiLevelType w:val="hybridMultilevel"/>
    <w:tmpl w:val="B9A8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08409E"/>
    <w:multiLevelType w:val="multilevel"/>
    <w:tmpl w:val="475C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FC488A"/>
    <w:multiLevelType w:val="multilevel"/>
    <w:tmpl w:val="2D8E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CC0347"/>
    <w:multiLevelType w:val="multilevel"/>
    <w:tmpl w:val="BCFA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7A847974"/>
    <w:multiLevelType w:val="multilevel"/>
    <w:tmpl w:val="664E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36400135">
    <w:abstractNumId w:val="4"/>
  </w:num>
  <w:num w:numId="2" w16cid:durableId="292754406">
    <w:abstractNumId w:val="18"/>
  </w:num>
  <w:num w:numId="3" w16cid:durableId="40909952">
    <w:abstractNumId w:val="13"/>
  </w:num>
  <w:num w:numId="4" w16cid:durableId="2145853480">
    <w:abstractNumId w:val="20"/>
  </w:num>
  <w:num w:numId="5" w16cid:durableId="1174413999">
    <w:abstractNumId w:val="1"/>
  </w:num>
  <w:num w:numId="6" w16cid:durableId="125201636">
    <w:abstractNumId w:val="14"/>
  </w:num>
  <w:num w:numId="7" w16cid:durableId="1179124976">
    <w:abstractNumId w:val="6"/>
  </w:num>
  <w:num w:numId="8" w16cid:durableId="1429152599">
    <w:abstractNumId w:val="12"/>
  </w:num>
  <w:num w:numId="9" w16cid:durableId="1407462129">
    <w:abstractNumId w:val="9"/>
  </w:num>
  <w:num w:numId="10" w16cid:durableId="54285817">
    <w:abstractNumId w:val="5"/>
  </w:num>
  <w:num w:numId="11" w16cid:durableId="648020039">
    <w:abstractNumId w:val="10"/>
  </w:num>
  <w:num w:numId="12" w16cid:durableId="1449278508">
    <w:abstractNumId w:val="17"/>
  </w:num>
  <w:num w:numId="13" w16cid:durableId="1616398537">
    <w:abstractNumId w:val="8"/>
  </w:num>
  <w:num w:numId="14" w16cid:durableId="249586525">
    <w:abstractNumId w:val="19"/>
  </w:num>
  <w:num w:numId="15" w16cid:durableId="687952762">
    <w:abstractNumId w:val="3"/>
  </w:num>
  <w:num w:numId="16" w16cid:durableId="595208190">
    <w:abstractNumId w:val="11"/>
  </w:num>
  <w:num w:numId="17" w16cid:durableId="2136411364">
    <w:abstractNumId w:val="2"/>
  </w:num>
  <w:num w:numId="18" w16cid:durableId="1672639413">
    <w:abstractNumId w:val="15"/>
  </w:num>
  <w:num w:numId="19" w16cid:durableId="2068841711">
    <w:abstractNumId w:val="0"/>
  </w:num>
  <w:num w:numId="20" w16cid:durableId="677537787">
    <w:abstractNumId w:val="16"/>
  </w:num>
  <w:num w:numId="21" w16cid:durableId="104354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361EF"/>
    <w:rsid w:val="000D7071"/>
    <w:rsid w:val="00137C2D"/>
    <w:rsid w:val="0016327E"/>
    <w:rsid w:val="00172B35"/>
    <w:rsid w:val="001746F9"/>
    <w:rsid w:val="00186573"/>
    <w:rsid w:val="0019615C"/>
    <w:rsid w:val="001D2A36"/>
    <w:rsid w:val="00222675"/>
    <w:rsid w:val="00255FFC"/>
    <w:rsid w:val="00275061"/>
    <w:rsid w:val="002C10D7"/>
    <w:rsid w:val="002D2E4E"/>
    <w:rsid w:val="00367BB0"/>
    <w:rsid w:val="0044285A"/>
    <w:rsid w:val="00465327"/>
    <w:rsid w:val="0050217E"/>
    <w:rsid w:val="00552677"/>
    <w:rsid w:val="0056272D"/>
    <w:rsid w:val="0059122B"/>
    <w:rsid w:val="005B118D"/>
    <w:rsid w:val="005B4FAB"/>
    <w:rsid w:val="005C66A2"/>
    <w:rsid w:val="005D194D"/>
    <w:rsid w:val="006057DD"/>
    <w:rsid w:val="006E7B9A"/>
    <w:rsid w:val="00727C1B"/>
    <w:rsid w:val="00734036"/>
    <w:rsid w:val="00786310"/>
    <w:rsid w:val="00795C64"/>
    <w:rsid w:val="0081477F"/>
    <w:rsid w:val="00831EC3"/>
    <w:rsid w:val="00835AC3"/>
    <w:rsid w:val="008752E5"/>
    <w:rsid w:val="00895FEA"/>
    <w:rsid w:val="008D0AC7"/>
    <w:rsid w:val="008D2D39"/>
    <w:rsid w:val="009044B2"/>
    <w:rsid w:val="00A3672A"/>
    <w:rsid w:val="00A40E25"/>
    <w:rsid w:val="00A82EFF"/>
    <w:rsid w:val="00AA5F3B"/>
    <w:rsid w:val="00B46D12"/>
    <w:rsid w:val="00BB1D59"/>
    <w:rsid w:val="00BF430A"/>
    <w:rsid w:val="00C71329"/>
    <w:rsid w:val="00C92A11"/>
    <w:rsid w:val="00CB740A"/>
    <w:rsid w:val="00CD6220"/>
    <w:rsid w:val="00D37F05"/>
    <w:rsid w:val="00EF42C7"/>
    <w:rsid w:val="00F14999"/>
    <w:rsid w:val="00F41385"/>
    <w:rsid w:val="00F46B55"/>
    <w:rsid w:val="00F57B07"/>
    <w:rsid w:val="00F94CEF"/>
    <w:rsid w:val="00F97C43"/>
    <w:rsid w:val="00FB6680"/>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pPr>
      <w:keepNext/>
      <w:spacing w:before="240" w:after="60"/>
      <w:outlineLvl w:val="0"/>
    </w:pPr>
    <w:rPr>
      <w:rFonts w:ascii="Cambria" w:eastAsia="Cambria" w:hAnsi="Cambria" w:cs="Cambria"/>
      <w:b/>
      <w:sz w:val="32"/>
      <w:szCs w:val="32"/>
    </w:rPr>
  </w:style>
  <w:style w:type="paragraph" w:styleId="Titlu2">
    <w:name w:val="heading 2"/>
    <w:basedOn w:val="Normal"/>
    <w:next w:val="Normal"/>
    <w:link w:val="Titlu2Caracter"/>
    <w:uiPriority w:val="9"/>
    <w:semiHidden/>
    <w:unhideWhenUsed/>
    <w:qFormat/>
    <w:pPr>
      <w:keepNext/>
      <w:spacing w:before="240" w:after="60"/>
      <w:outlineLvl w:val="1"/>
    </w:pPr>
    <w:rPr>
      <w:rFonts w:ascii="Arial" w:eastAsia="Arial" w:hAnsi="Arial" w:cs="Arial"/>
      <w:b/>
      <w:i/>
      <w:sz w:val="28"/>
      <w:szCs w:val="28"/>
    </w:rPr>
  </w:style>
  <w:style w:type="paragraph" w:styleId="Titlu3">
    <w:name w:val="heading 3"/>
    <w:basedOn w:val="Normal"/>
    <w:next w:val="Normal"/>
    <w:link w:val="Titlu3Caracter"/>
    <w:uiPriority w:val="9"/>
    <w:semiHidden/>
    <w:unhideWhenUsed/>
    <w:qFormat/>
    <w:pPr>
      <w:outlineLvl w:val="2"/>
    </w:pPr>
    <w:rPr>
      <w:rFonts w:ascii="Tahoma" w:eastAsia="Tahoma" w:hAnsi="Tahoma" w:cs="Tahoma"/>
      <w:b/>
      <w:color w:val="FFFFFF"/>
      <w:sz w:val="18"/>
      <w:szCs w:val="18"/>
    </w:rPr>
  </w:style>
  <w:style w:type="paragraph" w:styleId="Titlu4">
    <w:name w:val="heading 4"/>
    <w:basedOn w:val="Normal"/>
    <w:next w:val="Normal"/>
    <w:link w:val="Titlu4Caracter"/>
    <w:uiPriority w:val="9"/>
    <w:semiHidden/>
    <w:unhideWhenUsed/>
    <w:qFormat/>
    <w:pPr>
      <w:keepNext/>
      <w:spacing w:before="240" w:after="60"/>
      <w:outlineLvl w:val="3"/>
    </w:pPr>
    <w:rPr>
      <w:b/>
      <w:sz w:val="28"/>
      <w:szCs w:val="28"/>
    </w:rPr>
  </w:style>
  <w:style w:type="paragraph" w:styleId="Titlu5">
    <w:name w:val="heading 5"/>
    <w:basedOn w:val="Normal"/>
    <w:next w:val="Normal"/>
    <w:link w:val="Titlu5Caracter"/>
    <w:uiPriority w:val="9"/>
    <w:semiHidden/>
    <w:unhideWhenUsed/>
    <w:qFormat/>
    <w:pPr>
      <w:spacing w:before="240" w:after="60"/>
      <w:outlineLvl w:val="4"/>
    </w:pPr>
    <w:rPr>
      <w:b/>
      <w:i/>
      <w:sz w:val="26"/>
      <w:szCs w:val="26"/>
    </w:rPr>
  </w:style>
  <w:style w:type="paragraph" w:styleId="Titlu6">
    <w:name w:val="heading 6"/>
    <w:basedOn w:val="Normal"/>
    <w:next w:val="Normal"/>
    <w:link w:val="Titlu6Caracter"/>
    <w:uiPriority w:val="9"/>
    <w:semiHidden/>
    <w:unhideWhenUsed/>
    <w:qFormat/>
    <w:pPr>
      <w:keepNext/>
      <w:keepLines/>
      <w:spacing w:line="360" w:lineRule="auto"/>
      <w:outlineLvl w:val="5"/>
    </w:pPr>
    <w:rPr>
      <w:rFonts w:ascii="Cambria" w:eastAsia="Cambria" w:hAnsi="Cambria" w:cs="Cambria"/>
      <w: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lu">
    <w:name w:val="Title"/>
    <w:basedOn w:val="Normal"/>
    <w:next w:val="Normal"/>
    <w:link w:val="TitluCaracter"/>
    <w:uiPriority w:val="10"/>
    <w:qFormat/>
    <w:pPr>
      <w:jc w:val="center"/>
    </w:pPr>
    <w:rPr>
      <w:rFonts w:ascii="Arial" w:eastAsia="Arial" w:hAnsi="Arial" w:cs="Arial"/>
      <w:b/>
      <w:sz w:val="22"/>
      <w:szCs w:val="22"/>
    </w:rPr>
  </w:style>
  <w:style w:type="character" w:customStyle="1" w:styleId="Titlu1Caracter">
    <w:name w:val="Titlu 1 Caracter"/>
    <w:basedOn w:val="Fontdeparagrafimplicit"/>
    <w:link w:val="Titlu1"/>
    <w:uiPriority w:val="9"/>
    <w:locked/>
    <w:rsid w:val="00C81D57"/>
    <w:rPr>
      <w:rFonts w:ascii="Cambria" w:hAnsi="Cambria" w:cs="Cambria"/>
      <w:b/>
      <w:bCs/>
      <w:kern w:val="32"/>
      <w:sz w:val="32"/>
      <w:szCs w:val="32"/>
      <w:lang w:val="ro-RO" w:eastAsia="ro-RO"/>
    </w:rPr>
  </w:style>
  <w:style w:type="character" w:customStyle="1" w:styleId="Titlu2Caracter">
    <w:name w:val="Titlu 2 Caracter"/>
    <w:basedOn w:val="Fontdeparagrafimplicit"/>
    <w:link w:val="Titlu2"/>
    <w:uiPriority w:val="99"/>
    <w:locked/>
    <w:rsid w:val="00C81D57"/>
    <w:rPr>
      <w:rFonts w:ascii="Arial" w:hAnsi="Arial" w:cs="Arial"/>
      <w:b/>
      <w:bCs/>
      <w:i/>
      <w:iCs/>
      <w:sz w:val="28"/>
      <w:szCs w:val="28"/>
      <w:lang w:val="ro-RO" w:eastAsia="ro-RO"/>
    </w:rPr>
  </w:style>
  <w:style w:type="character" w:customStyle="1" w:styleId="Titlu3Caracter">
    <w:name w:val="Titlu 3 Caracter"/>
    <w:basedOn w:val="Fontdeparagrafimplicit"/>
    <w:link w:val="Titlu3"/>
    <w:uiPriority w:val="99"/>
    <w:locked/>
    <w:rsid w:val="00C81D57"/>
    <w:rPr>
      <w:rFonts w:ascii="Tahoma" w:hAnsi="Tahoma" w:cs="Tahoma"/>
      <w:b/>
      <w:bCs/>
      <w:color w:val="FFFFFF"/>
      <w:sz w:val="18"/>
      <w:szCs w:val="18"/>
    </w:rPr>
  </w:style>
  <w:style w:type="character" w:customStyle="1" w:styleId="Titlu4Caracter">
    <w:name w:val="Titlu 4 Caracter"/>
    <w:basedOn w:val="Fontdeparagrafimplicit"/>
    <w:link w:val="Titlu4"/>
    <w:uiPriority w:val="99"/>
    <w:locked/>
    <w:rsid w:val="0068330D"/>
    <w:rPr>
      <w:rFonts w:ascii="Calibri" w:hAnsi="Calibri" w:cs="Calibri"/>
      <w:b/>
      <w:bCs/>
      <w:sz w:val="28"/>
      <w:szCs w:val="28"/>
      <w:lang w:val="ro-RO" w:eastAsia="ro-RO"/>
    </w:rPr>
  </w:style>
  <w:style w:type="character" w:customStyle="1" w:styleId="Titlu5Caracter">
    <w:name w:val="Titlu 5 Caracter"/>
    <w:basedOn w:val="Fontdeparagrafimplicit"/>
    <w:link w:val="Titlu5"/>
    <w:uiPriority w:val="99"/>
    <w:locked/>
    <w:rsid w:val="0068330D"/>
    <w:rPr>
      <w:rFonts w:ascii="Calibri" w:hAnsi="Calibri" w:cs="Calibri"/>
      <w:b/>
      <w:bCs/>
      <w:i/>
      <w:iCs/>
      <w:sz w:val="26"/>
      <w:szCs w:val="26"/>
      <w:lang w:val="ro-RO" w:eastAsia="ro-RO"/>
    </w:rPr>
  </w:style>
  <w:style w:type="paragraph" w:styleId="Antet">
    <w:name w:val="header"/>
    <w:basedOn w:val="Normal"/>
    <w:link w:val="AntetCaracter"/>
    <w:uiPriority w:val="99"/>
    <w:rsid w:val="00C81D57"/>
    <w:pPr>
      <w:tabs>
        <w:tab w:val="center" w:pos="4536"/>
        <w:tab w:val="right" w:pos="9072"/>
      </w:tabs>
    </w:pPr>
  </w:style>
  <w:style w:type="character" w:customStyle="1" w:styleId="AntetCaracter">
    <w:name w:val="Antet Caracter"/>
    <w:basedOn w:val="Fontdeparagrafimplicit"/>
    <w:link w:val="Antet"/>
    <w:uiPriority w:val="99"/>
    <w:locked/>
    <w:rsid w:val="00C81D57"/>
    <w:rPr>
      <w:rFonts w:ascii="Times New Roman" w:hAnsi="Times New Roman" w:cs="Times New Roman"/>
      <w:sz w:val="24"/>
      <w:szCs w:val="24"/>
      <w:lang w:val="ro-RO" w:eastAsia="ro-RO"/>
    </w:rPr>
  </w:style>
  <w:style w:type="paragraph" w:styleId="Subsol">
    <w:name w:val="footer"/>
    <w:basedOn w:val="Normal"/>
    <w:link w:val="SubsolCaracter"/>
    <w:uiPriority w:val="99"/>
    <w:rsid w:val="00C81D57"/>
    <w:pPr>
      <w:tabs>
        <w:tab w:val="center" w:pos="4536"/>
        <w:tab w:val="right" w:pos="9072"/>
      </w:tabs>
    </w:pPr>
  </w:style>
  <w:style w:type="character" w:customStyle="1" w:styleId="SubsolCaracter">
    <w:name w:val="Subsol Caracter"/>
    <w:basedOn w:val="Fontdeparagrafimplicit"/>
    <w:link w:val="Subsol"/>
    <w:uiPriority w:val="99"/>
    <w:locked/>
    <w:rsid w:val="00C81D57"/>
    <w:rPr>
      <w:rFonts w:ascii="Times New Roman" w:hAnsi="Times New Roman" w:cs="Times New Roman"/>
      <w:sz w:val="24"/>
      <w:szCs w:val="24"/>
      <w:lang w:val="ro-RO" w:eastAsia="ro-RO"/>
    </w:rPr>
  </w:style>
  <w:style w:type="paragraph" w:styleId="TextnBalon">
    <w:name w:val="Balloon Text"/>
    <w:basedOn w:val="Normal"/>
    <w:link w:val="TextnBalonCaracter"/>
    <w:uiPriority w:val="99"/>
    <w:semiHidden/>
    <w:rsid w:val="00C81D57"/>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C81D57"/>
    <w:rPr>
      <w:rFonts w:ascii="Tahoma" w:hAnsi="Tahoma" w:cs="Tahoma"/>
      <w:sz w:val="16"/>
      <w:szCs w:val="16"/>
      <w:lang w:val="ro-RO" w:eastAsia="ro-RO"/>
    </w:rPr>
  </w:style>
  <w:style w:type="character" w:styleId="Hyperlink">
    <w:name w:val="Hyperlink"/>
    <w:basedOn w:val="Fontdeparagrafimplicit"/>
    <w:uiPriority w:val="99"/>
    <w:rsid w:val="00C81D57"/>
    <w:rPr>
      <w:color w:val="0000FF"/>
      <w:u w:val="single"/>
    </w:rPr>
  </w:style>
  <w:style w:type="character" w:styleId="Robust">
    <w:name w:val="Strong"/>
    <w:basedOn w:val="Fontdeparagrafimplicit"/>
    <w:uiPriority w:val="22"/>
    <w:qFormat/>
    <w:rsid w:val="00C81D57"/>
    <w:rPr>
      <w:b/>
      <w:bCs/>
    </w:rPr>
  </w:style>
  <w:style w:type="character" w:customStyle="1" w:styleId="autor">
    <w:name w:val="autor"/>
    <w:basedOn w:val="Fontdeparagrafimplicit"/>
    <w:uiPriority w:val="99"/>
    <w:rsid w:val="00C81D57"/>
  </w:style>
  <w:style w:type="character" w:styleId="Accentuat">
    <w:name w:val="Emphasis"/>
    <w:basedOn w:val="Fontdeparagrafimplicit"/>
    <w:uiPriority w:val="99"/>
    <w:qFormat/>
    <w:rsid w:val="00C81D57"/>
    <w:rPr>
      <w:i/>
      <w:iCs/>
    </w:rPr>
  </w:style>
  <w:style w:type="table" w:styleId="Tabelgril">
    <w:name w:val="Table Grid"/>
    <w:basedOn w:val="Tabel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depagin">
    <w:name w:val="page number"/>
    <w:basedOn w:val="Fontdeparagrafimplici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Fontdeparagrafimplicit"/>
    <w:uiPriority w:val="99"/>
    <w:rsid w:val="00DF6E13"/>
  </w:style>
  <w:style w:type="character" w:customStyle="1" w:styleId="alineat">
    <w:name w:val="alineat"/>
    <w:basedOn w:val="Fontdeparagrafimplicit"/>
    <w:uiPriority w:val="99"/>
    <w:rsid w:val="00DF6E13"/>
  </w:style>
  <w:style w:type="character" w:customStyle="1" w:styleId="litera">
    <w:name w:val="litera"/>
    <w:basedOn w:val="Fontdeparagrafimplicit"/>
    <w:uiPriority w:val="99"/>
    <w:rsid w:val="00DF6E13"/>
  </w:style>
  <w:style w:type="character" w:customStyle="1" w:styleId="preambul">
    <w:name w:val="preambul"/>
    <w:basedOn w:val="Fontdeparagrafimplicit"/>
    <w:uiPriority w:val="99"/>
    <w:rsid w:val="00DF6E13"/>
  </w:style>
  <w:style w:type="character" w:customStyle="1" w:styleId="punct">
    <w:name w:val="punct"/>
    <w:basedOn w:val="Fontdeparagrafimplicit"/>
    <w:uiPriority w:val="99"/>
    <w:rsid w:val="00DF6E13"/>
  </w:style>
  <w:style w:type="character" w:customStyle="1" w:styleId="paragraf">
    <w:name w:val="paragraf"/>
    <w:basedOn w:val="Fontdeparagrafimplicit"/>
    <w:uiPriority w:val="99"/>
    <w:rsid w:val="00DF6E13"/>
  </w:style>
  <w:style w:type="character" w:customStyle="1" w:styleId="searchidx2">
    <w:name w:val="search_idx_2"/>
    <w:basedOn w:val="Fontdeparagrafimplicit"/>
    <w:uiPriority w:val="99"/>
    <w:rsid w:val="00DF6E13"/>
  </w:style>
  <w:style w:type="character" w:customStyle="1" w:styleId="searchidx0">
    <w:name w:val="search_idx_0"/>
    <w:basedOn w:val="Fontdeparagrafimplicit"/>
    <w:uiPriority w:val="99"/>
    <w:rsid w:val="00DF6E13"/>
  </w:style>
  <w:style w:type="character" w:customStyle="1" w:styleId="searchidx1">
    <w:name w:val="search_idx_1"/>
    <w:basedOn w:val="Fontdeparagrafimplicit"/>
    <w:uiPriority w:val="99"/>
    <w:rsid w:val="00DF6E13"/>
  </w:style>
  <w:style w:type="character" w:customStyle="1" w:styleId="tabel">
    <w:name w:val="tabel"/>
    <w:basedOn w:val="Fontdeparagrafimplicit"/>
    <w:uiPriority w:val="99"/>
    <w:rsid w:val="00DF6E13"/>
  </w:style>
  <w:style w:type="paragraph" w:styleId="PreformatatHTML">
    <w:name w:val="HTML Preformatted"/>
    <w:basedOn w:val="Normal"/>
    <w:link w:val="PreformatatHTMLCaracte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PreformatatHTMLCaracter">
    <w:name w:val="Preformatat HTML Caracter"/>
    <w:basedOn w:val="Fontdeparagrafimplicit"/>
    <w:link w:val="PreformatatHTML"/>
    <w:uiPriority w:val="99"/>
    <w:locked/>
    <w:rsid w:val="00650125"/>
    <w:rPr>
      <w:rFonts w:ascii="Courier New" w:hAnsi="Courier New" w:cs="Courier New"/>
      <w:sz w:val="20"/>
      <w:szCs w:val="20"/>
      <w:lang w:val="ro-RO" w:eastAsia="ro-RO"/>
    </w:rPr>
  </w:style>
  <w:style w:type="paragraph" w:styleId="Listparagraf">
    <w:name w:val="List Paragraph"/>
    <w:basedOn w:val="Normal"/>
    <w:link w:val="ListparagrafCaracter"/>
    <w:uiPriority w:val="34"/>
    <w:qFormat/>
    <w:rsid w:val="000C2457"/>
    <w:pPr>
      <w:ind w:left="720"/>
      <w:contextualSpacing/>
    </w:pPr>
  </w:style>
  <w:style w:type="character" w:customStyle="1" w:styleId="SubtitluCaracter">
    <w:name w:val="Subtitlu Caracter"/>
    <w:basedOn w:val="Fontdeparagrafimplicit"/>
    <w:link w:val="Subtitlu"/>
    <w:rsid w:val="009B3389"/>
    <w:rPr>
      <w:rFonts w:asciiTheme="minorHAnsi" w:eastAsiaTheme="minorEastAsia" w:hAnsiTheme="minorHAnsi" w:cstheme="minorBidi"/>
      <w:color w:val="5A5A5A" w:themeColor="text1" w:themeTint="A5"/>
      <w:spacing w:val="15"/>
      <w:lang w:val="ro-RO" w:eastAsia="ro-RO"/>
    </w:rPr>
  </w:style>
  <w:style w:type="character" w:customStyle="1" w:styleId="Titlu6Caracter">
    <w:name w:val="Titlu 6 Caracter"/>
    <w:basedOn w:val="Fontdeparagrafimplicit"/>
    <w:link w:val="Titlu6"/>
    <w:uiPriority w:val="9"/>
    <w:rsid w:val="000458CE"/>
    <w:rPr>
      <w:rFonts w:asciiTheme="majorHAnsi" w:eastAsiaTheme="majorEastAsia" w:hAnsiTheme="majorHAnsi"/>
      <w:b/>
      <w:sz w:val="24"/>
      <w:szCs w:val="20"/>
      <w:lang w:val="ro-RO" w:eastAsia="ro-RO"/>
    </w:rPr>
  </w:style>
  <w:style w:type="paragraph" w:styleId="Textnotdesubsol">
    <w:name w:val="footnote text"/>
    <w:basedOn w:val="Normal"/>
    <w:link w:val="TextnotdesubsolCaracter"/>
    <w:uiPriority w:val="99"/>
    <w:semiHidden/>
    <w:unhideWhenUsed/>
    <w:rsid w:val="000458CE"/>
    <w:rPr>
      <w:rFonts w:asciiTheme="minorHAnsi" w:hAnsiTheme="minorHAnsi"/>
      <w:sz w:val="20"/>
      <w:szCs w:val="20"/>
    </w:rPr>
  </w:style>
  <w:style w:type="character" w:customStyle="1" w:styleId="TextnotdesubsolCaracter">
    <w:name w:val="Text notă de subsol Caracter"/>
    <w:basedOn w:val="Fontdeparagrafimplicit"/>
    <w:link w:val="Textnotdesubsol"/>
    <w:uiPriority w:val="99"/>
    <w:semiHidden/>
    <w:rsid w:val="000458CE"/>
    <w:rPr>
      <w:rFonts w:asciiTheme="minorHAnsi" w:eastAsia="Times New Roman" w:hAnsiTheme="minorHAnsi"/>
      <w:sz w:val="20"/>
      <w:szCs w:val="20"/>
      <w:lang w:val="ro-RO"/>
    </w:rPr>
  </w:style>
  <w:style w:type="character" w:styleId="Referinnotdesubsol">
    <w:name w:val="footnote reference"/>
    <w:basedOn w:val="Fontdeparagrafimplicit"/>
    <w:uiPriority w:val="99"/>
    <w:semiHidden/>
    <w:unhideWhenUsed/>
    <w:rsid w:val="000458CE"/>
    <w:rPr>
      <w:rFonts w:cs="Times New Roman"/>
      <w:vertAlign w:val="superscript"/>
    </w:rPr>
  </w:style>
  <w:style w:type="table" w:customStyle="1" w:styleId="TableGrid1">
    <w:name w:val="Table Grid1"/>
    <w:basedOn w:val="TabelNormal"/>
    <w:next w:val="Tabelgril"/>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Fontdeparagrafimplicit"/>
    <w:rsid w:val="000458CE"/>
    <w:rPr>
      <w:rFonts w:cs="Times New Roman"/>
    </w:rPr>
  </w:style>
  <w:style w:type="character" w:customStyle="1" w:styleId="titlu0">
    <w:name w:val="titlu"/>
    <w:basedOn w:val="Fontdeparagrafimplicit"/>
    <w:rsid w:val="000458CE"/>
    <w:rPr>
      <w:rFonts w:cs="Times New Roman"/>
    </w:rPr>
  </w:style>
  <w:style w:type="character" w:customStyle="1" w:styleId="lead">
    <w:name w:val="lead"/>
    <w:basedOn w:val="Fontdeparagrafimplicit"/>
    <w:rsid w:val="000458CE"/>
    <w:rPr>
      <w:rFonts w:cs="Times New Roman"/>
    </w:rPr>
  </w:style>
  <w:style w:type="paragraph" w:styleId="Frspaiere">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Fontdeparagrafimplicit"/>
    <w:rsid w:val="000458CE"/>
    <w:rPr>
      <w:rFonts w:cs="Times New Roman"/>
    </w:rPr>
  </w:style>
  <w:style w:type="character" w:customStyle="1" w:styleId="TitluCaracter">
    <w:name w:val="Titlu Caracter"/>
    <w:basedOn w:val="Fontdeparagrafimplicit"/>
    <w:link w:val="Titlu"/>
    <w:uiPriority w:val="10"/>
    <w:rsid w:val="000458CE"/>
    <w:rPr>
      <w:rFonts w:ascii="Arial" w:eastAsiaTheme="majorEastAsia" w:hAnsi="Arial"/>
      <w:b/>
      <w:spacing w:val="-10"/>
      <w:kern w:val="28"/>
      <w:szCs w:val="56"/>
      <w:lang w:val="ro-RO" w:eastAsia="ro-RO"/>
    </w:rPr>
  </w:style>
  <w:style w:type="paragraph" w:styleId="Titlucuprins">
    <w:name w:val="TOC Heading"/>
    <w:basedOn w:val="Titlu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Cuprins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Cuprins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Cuprins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Cuprins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Cuprins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Cuprins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Textcomentariu">
    <w:name w:val="annotation text"/>
    <w:basedOn w:val="Normal"/>
    <w:link w:val="TextcomentariuCaracter"/>
    <w:uiPriority w:val="99"/>
    <w:semiHidden/>
    <w:unhideWhenUsed/>
    <w:rsid w:val="000458CE"/>
    <w:pPr>
      <w:overflowPunct w:val="0"/>
      <w:autoSpaceDE w:val="0"/>
      <w:autoSpaceDN w:val="0"/>
      <w:adjustRightInd w:val="0"/>
      <w:textAlignment w:val="baseline"/>
    </w:pPr>
    <w:rPr>
      <w:sz w:val="20"/>
      <w:szCs w:val="20"/>
    </w:rPr>
  </w:style>
  <w:style w:type="character" w:customStyle="1" w:styleId="TextcomentariuCaracter">
    <w:name w:val="Text comentariu Caracter"/>
    <w:basedOn w:val="Fontdeparagrafimplicit"/>
    <w:link w:val="Textcomentariu"/>
    <w:uiPriority w:val="99"/>
    <w:semiHidden/>
    <w:rsid w:val="000458CE"/>
    <w:rPr>
      <w:rFonts w:ascii="Times New Roman" w:eastAsia="Times New Roman" w:hAnsi="Times New Roman"/>
      <w:sz w:val="20"/>
      <w:szCs w:val="20"/>
      <w:lang w:val="ro-RO" w:eastAsia="ro-RO"/>
    </w:rPr>
  </w:style>
  <w:style w:type="character" w:customStyle="1" w:styleId="SubiectComentariuCaracter">
    <w:name w:val="Subiect Comentariu Caracter"/>
    <w:basedOn w:val="TextcomentariuCaracter"/>
    <w:link w:val="SubiectComentariu"/>
    <w:uiPriority w:val="99"/>
    <w:semiHidden/>
    <w:locked/>
    <w:rsid w:val="000458CE"/>
    <w:rPr>
      <w:rFonts w:ascii="Times New Roman" w:eastAsia="Times New Roman" w:hAnsi="Times New Roman"/>
      <w:b/>
      <w:bCs/>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0458CE"/>
    <w:rPr>
      <w:b/>
      <w:bCs/>
    </w:rPr>
  </w:style>
  <w:style w:type="character" w:customStyle="1" w:styleId="CommentSubjectChar1">
    <w:name w:val="Comment Subject Char1"/>
    <w:basedOn w:val="TextcomentariuCaracte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TextcomentariuCaracte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el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MeniuneNerezolvat1">
    <w:name w:val="Mențiune Nerezolvat1"/>
    <w:basedOn w:val="Fontdeparagrafimplici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Fontdeparagrafimplici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fCaracter">
    <w:name w:val="Listă paragraf Caracter"/>
    <w:link w:val="Listparagraf"/>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u">
    <w:name w:val="Subtitle"/>
    <w:basedOn w:val="Normal"/>
    <w:next w:val="Normal"/>
    <w:link w:val="SubtitluCaracter"/>
    <w:uiPriority w:val="11"/>
    <w:qFormat/>
    <w:pPr>
      <w:spacing w:after="160"/>
    </w:pPr>
    <w:rPr>
      <w:rFonts w:ascii="Calibri" w:eastAsia="Calibri" w:hAnsi="Calibri" w:cs="Calibri"/>
      <w:color w:val="5A5A5A"/>
      <w:sz w:val="22"/>
      <w:szCs w:val="22"/>
    </w:rPr>
  </w:style>
  <w:style w:type="table" w:customStyle="1" w:styleId="a">
    <w:basedOn w:val="TabelNormal"/>
    <w:tblPr>
      <w:tblStyleRowBandSize w:val="1"/>
      <w:tblStyleColBandSize w:val="1"/>
      <w:tblCellMar>
        <w:left w:w="115" w:type="dxa"/>
        <w:right w:w="115" w:type="dxa"/>
      </w:tblCellMar>
    </w:tblPr>
  </w:style>
  <w:style w:type="table" w:customStyle="1" w:styleId="a0">
    <w:basedOn w:val="TabelNormal"/>
    <w:tblPr>
      <w:tblStyleRowBandSize w:val="1"/>
      <w:tblStyleColBandSize w:val="1"/>
      <w:tblCellMar>
        <w:left w:w="115" w:type="dxa"/>
        <w:right w:w="115" w:type="dxa"/>
      </w:tblCellMar>
    </w:tblPr>
  </w:style>
  <w:style w:type="table" w:customStyle="1" w:styleId="a1">
    <w:basedOn w:val="Tabel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elNormal"/>
    <w:tblPr>
      <w:tblStyleRowBandSize w:val="1"/>
      <w:tblStyleColBandSize w:val="1"/>
      <w:tblCellMar>
        <w:left w:w="115" w:type="dxa"/>
        <w:right w:w="115" w:type="dxa"/>
      </w:tblCellMar>
    </w:tblPr>
  </w:style>
  <w:style w:type="table" w:customStyle="1" w:styleId="a3">
    <w:basedOn w:val="TabelNormal"/>
    <w:tblPr>
      <w:tblStyleRowBandSize w:val="1"/>
      <w:tblStyleColBandSize w:val="1"/>
      <w:tblCellMar>
        <w:left w:w="115" w:type="dxa"/>
        <w:right w:w="115" w:type="dxa"/>
      </w:tblCellMar>
    </w:tblPr>
  </w:style>
  <w:style w:type="table" w:customStyle="1" w:styleId="a4">
    <w:basedOn w:val="TabelNormal"/>
    <w:tblPr>
      <w:tblStyleRowBandSize w:val="1"/>
      <w:tblStyleColBandSize w:val="1"/>
      <w:tblCellMar>
        <w:left w:w="115" w:type="dxa"/>
        <w:right w:w="115" w:type="dxa"/>
      </w:tblCellMar>
    </w:tblPr>
  </w:style>
  <w:style w:type="table" w:customStyle="1" w:styleId="a5">
    <w:basedOn w:val="TabelNormal"/>
    <w:tblPr>
      <w:tblStyleRowBandSize w:val="1"/>
      <w:tblStyleColBandSize w:val="1"/>
      <w:tblCellMar>
        <w:left w:w="115" w:type="dxa"/>
        <w:right w:w="115" w:type="dxa"/>
      </w:tblCellMar>
    </w:tblPr>
  </w:style>
  <w:style w:type="table" w:customStyle="1" w:styleId="a6">
    <w:basedOn w:val="TabelNormal"/>
    <w:tblPr>
      <w:tblStyleRowBandSize w:val="1"/>
      <w:tblStyleColBandSize w:val="1"/>
      <w:tblCellMar>
        <w:left w:w="115" w:type="dxa"/>
        <w:right w:w="115" w:type="dxa"/>
      </w:tblCellMar>
    </w:tblPr>
  </w:style>
  <w:style w:type="table" w:customStyle="1" w:styleId="a7">
    <w:basedOn w:val="TabelNormal"/>
    <w:tblPr>
      <w:tblStyleRowBandSize w:val="1"/>
      <w:tblStyleColBandSize w:val="1"/>
      <w:tblCellMar>
        <w:left w:w="115" w:type="dxa"/>
        <w:right w:w="115" w:type="dxa"/>
      </w:tblCellMar>
    </w:tblPr>
  </w:style>
  <w:style w:type="character" w:styleId="Referincomentariu">
    <w:name w:val="annotation reference"/>
    <w:basedOn w:val="Fontdeparagrafimplicit"/>
    <w:uiPriority w:val="99"/>
    <w:semiHidden/>
    <w:unhideWhenUsed/>
    <w:rsid w:val="00C92A11"/>
    <w:rPr>
      <w:sz w:val="16"/>
      <w:szCs w:val="16"/>
    </w:rPr>
  </w:style>
  <w:style w:type="character" w:styleId="MeniuneNerezolvat">
    <w:name w:val="Unresolved Mention"/>
    <w:basedOn w:val="Fontdeparagrafimplicit"/>
    <w:uiPriority w:val="99"/>
    <w:semiHidden/>
    <w:unhideWhenUsed/>
    <w:rsid w:val="00552677"/>
    <w:rPr>
      <w:color w:val="605E5C"/>
      <w:shd w:val="clear" w:color="auto" w:fill="E1DFDD"/>
    </w:rPr>
  </w:style>
  <w:style w:type="paragraph" w:styleId="Revizuire">
    <w:name w:val="Revision"/>
    <w:hidden/>
    <w:uiPriority w:val="99"/>
    <w:semiHidden/>
    <w:rsid w:val="0046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651020">
      <w:bodyDiv w:val="1"/>
      <w:marLeft w:val="0"/>
      <w:marRight w:val="0"/>
      <w:marTop w:val="0"/>
      <w:marBottom w:val="0"/>
      <w:divBdr>
        <w:top w:val="none" w:sz="0" w:space="0" w:color="auto"/>
        <w:left w:val="none" w:sz="0" w:space="0" w:color="auto"/>
        <w:bottom w:val="none" w:sz="0" w:space="0" w:color="auto"/>
        <w:right w:val="none" w:sz="0" w:space="0" w:color="auto"/>
      </w:divBdr>
      <w:divsChild>
        <w:div w:id="2051805918">
          <w:marLeft w:val="0"/>
          <w:marRight w:val="0"/>
          <w:marTop w:val="0"/>
          <w:marBottom w:val="0"/>
          <w:divBdr>
            <w:top w:val="none" w:sz="0" w:space="0" w:color="auto"/>
            <w:left w:val="none" w:sz="0" w:space="0" w:color="auto"/>
            <w:bottom w:val="none" w:sz="0" w:space="0" w:color="auto"/>
            <w:right w:val="none" w:sz="0" w:space="0" w:color="auto"/>
          </w:divBdr>
        </w:div>
        <w:div w:id="12918594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vt.ro/wp-content/uploads/sites/3/2026/01/Regulament-UVT_Utilizarea-AI-in-educatie.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016/j.jvb.2020.103377"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doi.org/10.1016/j.jeap.2015.12.00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dx.doi.org/10.22158/wjer.v4n4p585"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D21025-C7CC-4404-A502-C24874E6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2837</Words>
  <Characters>16459</Characters>
  <Application>Microsoft Office Word</Application>
  <DocSecurity>0</DocSecurity>
  <Lines>137</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01</cp:lastModifiedBy>
  <cp:revision>2</cp:revision>
  <dcterms:created xsi:type="dcterms:W3CDTF">2026-02-05T10:01:00Z</dcterms:created>
  <dcterms:modified xsi:type="dcterms:W3CDTF">2026-02-05T10:01:00Z</dcterms:modified>
</cp:coreProperties>
</file>